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FD33C" w14:textId="77777777" w:rsidR="00D52D40" w:rsidRPr="00D52D40" w:rsidRDefault="00537E43" w:rsidP="00D52D40">
      <w:pPr>
        <w:pStyle w:val="Title"/>
      </w:pPr>
      <w:r w:rsidRPr="00537E43">
        <w:t>Staffing Policy</w:t>
      </w:r>
    </w:p>
    <w:p w14:paraId="7BA78620" w14:textId="77777777" w:rsidR="00D52D40" w:rsidRPr="00D52D40" w:rsidRDefault="00D52D40" w:rsidP="00D52D40">
      <w:pPr>
        <w:pStyle w:val="Mandatory"/>
      </w:pPr>
      <w:r w:rsidRPr="00D52D40">
        <w:t xml:space="preserve">Mandatory – Quality Area </w:t>
      </w:r>
      <w:r w:rsidR="00537E43">
        <w:t>4</w:t>
      </w:r>
    </w:p>
    <w:p w14:paraId="64D17807" w14:textId="77777777" w:rsidR="00537E43" w:rsidRDefault="00537E43" w:rsidP="00537E43">
      <w:pPr>
        <w:pStyle w:val="Heading1"/>
      </w:pPr>
      <w:r>
        <w:t>Purpose</w:t>
      </w:r>
    </w:p>
    <w:p w14:paraId="52F68EDE" w14:textId="18D6A722" w:rsidR="00537E43" w:rsidRDefault="00537E43" w:rsidP="00537E43">
      <w:pPr>
        <w:pStyle w:val="BodyText3ptAfter"/>
      </w:pPr>
      <w:r>
        <w:t xml:space="preserve">This policy will provide guidelines for engaging staff at </w:t>
      </w:r>
      <w:r w:rsidR="00207BDC">
        <w:fldChar w:fldCharType="begin"/>
      </w:r>
      <w:r w:rsidR="00207BDC">
        <w:instrText xml:space="preserve"> DOCPROPERTY  Company  \* MERGEFORMAT </w:instrText>
      </w:r>
      <w:r w:rsidR="00207BDC">
        <w:fldChar w:fldCharType="separate"/>
      </w:r>
      <w:r w:rsidR="007770AF">
        <w:t xml:space="preserve">Box Hill North Primary Kindergarten </w:t>
      </w:r>
      <w:r w:rsidR="00207BDC">
        <w:fldChar w:fldCharType="end"/>
      </w:r>
      <w:r>
        <w:t>, including:</w:t>
      </w:r>
    </w:p>
    <w:p w14:paraId="57D3AAD2" w14:textId="77777777" w:rsidR="00537E43" w:rsidRPr="00C224C7" w:rsidRDefault="00537E43" w:rsidP="00B0040B">
      <w:pPr>
        <w:pStyle w:val="Bullets1"/>
        <w:ind w:left="284" w:hanging="284"/>
        <w:rPr>
          <w:i/>
        </w:rPr>
      </w:pPr>
      <w:r>
        <w:t>employing sufficient numbers of educators to meet legislative, policy and service standards</w:t>
      </w:r>
    </w:p>
    <w:p w14:paraId="6E4D21C3" w14:textId="77777777" w:rsidR="00537E43" w:rsidRDefault="00537E43" w:rsidP="00B0040B">
      <w:pPr>
        <w:pStyle w:val="Bullets1"/>
        <w:ind w:left="284" w:hanging="284"/>
        <w:rPr>
          <w:i/>
        </w:rPr>
      </w:pPr>
      <w:r>
        <w:t>employing educators with qualifications and experience that meet legislative, policy and service standards</w:t>
      </w:r>
    </w:p>
    <w:p w14:paraId="20153020" w14:textId="77777777" w:rsidR="00537E43" w:rsidRPr="00C224C7" w:rsidRDefault="00537E43" w:rsidP="00B0040B">
      <w:pPr>
        <w:pStyle w:val="Bullets1"/>
        <w:ind w:left="284" w:hanging="284"/>
        <w:rPr>
          <w:i/>
        </w:rPr>
      </w:pPr>
      <w:r>
        <w:t xml:space="preserve">providing appropriate supervision </w:t>
      </w:r>
      <w:r w:rsidR="00937AA2">
        <w:t xml:space="preserve">and support </w:t>
      </w:r>
      <w:r>
        <w:t>to staff and other adults at the service</w:t>
      </w:r>
    </w:p>
    <w:p w14:paraId="67E3FFE2" w14:textId="77777777" w:rsidR="00537E43" w:rsidRDefault="00537E43" w:rsidP="00A746AE">
      <w:pPr>
        <w:pStyle w:val="Bullets1"/>
        <w:ind w:left="284" w:hanging="284"/>
      </w:pPr>
      <w:r w:rsidRPr="00C224C7">
        <w:t xml:space="preserve">complying with </w:t>
      </w:r>
      <w:r>
        <w:t xml:space="preserve">legislation relating to </w:t>
      </w:r>
      <w:r w:rsidRPr="00C224C7">
        <w:t xml:space="preserve">Working </w:t>
      </w:r>
      <w:r>
        <w:t>w</w:t>
      </w:r>
      <w:r w:rsidRPr="00C224C7">
        <w:t xml:space="preserve">ith Children </w:t>
      </w:r>
      <w:r w:rsidR="00937AA2">
        <w:t xml:space="preserve">(WWC) </w:t>
      </w:r>
      <w:r>
        <w:t>C</w:t>
      </w:r>
      <w:r w:rsidRPr="00C224C7">
        <w:t xml:space="preserve">hecks and </w:t>
      </w:r>
      <w:r>
        <w:t>c</w:t>
      </w:r>
      <w:r w:rsidRPr="00C224C7">
        <w:t xml:space="preserve">riminal </w:t>
      </w:r>
      <w:r>
        <w:t>h</w:t>
      </w:r>
      <w:r w:rsidRPr="00C224C7">
        <w:t xml:space="preserve">istory </w:t>
      </w:r>
      <w:r>
        <w:t>r</w:t>
      </w:r>
      <w:r w:rsidRPr="00C224C7">
        <w:t>ecord checks</w:t>
      </w:r>
      <w:r w:rsidR="00797B5E">
        <w:t xml:space="preserve"> and </w:t>
      </w:r>
      <w:r w:rsidR="00922367">
        <w:t>meeting Child Safe Standards</w:t>
      </w:r>
      <w:r>
        <w:t>.</w:t>
      </w:r>
    </w:p>
    <w:p w14:paraId="30DC6D26" w14:textId="77777777" w:rsidR="00537E43" w:rsidRDefault="00537E43" w:rsidP="00537E43">
      <w:pPr>
        <w:pStyle w:val="BodyText85ptBefore"/>
      </w:pPr>
      <w:r>
        <w:t>This policy should be read in conjunction with the following service policies:</w:t>
      </w:r>
    </w:p>
    <w:p w14:paraId="135421CD" w14:textId="77777777" w:rsidR="00797B5E" w:rsidRPr="00537E43" w:rsidRDefault="00797B5E" w:rsidP="00797B5E">
      <w:pPr>
        <w:pStyle w:val="Bullets1"/>
        <w:ind w:left="284" w:hanging="284"/>
        <w:rPr>
          <w:i/>
        </w:rPr>
      </w:pPr>
      <w:r>
        <w:rPr>
          <w:i/>
        </w:rPr>
        <w:t>Child Safe Environment Policy</w:t>
      </w:r>
    </w:p>
    <w:p w14:paraId="1DA16488" w14:textId="77777777" w:rsidR="00537E43" w:rsidRPr="00537E43" w:rsidRDefault="00537E43" w:rsidP="00B0040B">
      <w:pPr>
        <w:pStyle w:val="Bullets1"/>
        <w:ind w:left="284" w:hanging="284"/>
        <w:rPr>
          <w:i/>
        </w:rPr>
      </w:pPr>
      <w:r w:rsidRPr="00537E43">
        <w:rPr>
          <w:i/>
        </w:rPr>
        <w:t>Code of Conduct Policy</w:t>
      </w:r>
    </w:p>
    <w:p w14:paraId="539A6B94" w14:textId="77777777" w:rsidR="00537E43" w:rsidRPr="00537E43" w:rsidRDefault="00537E43" w:rsidP="00B0040B">
      <w:pPr>
        <w:pStyle w:val="Bullets1"/>
        <w:ind w:left="284" w:hanging="284"/>
        <w:rPr>
          <w:i/>
        </w:rPr>
      </w:pPr>
      <w:r w:rsidRPr="00537E43">
        <w:rPr>
          <w:i/>
        </w:rPr>
        <w:t>Determining Responsible Person Policy</w:t>
      </w:r>
    </w:p>
    <w:p w14:paraId="661DF31E" w14:textId="77777777" w:rsidR="00537E43" w:rsidRDefault="00537E43" w:rsidP="00B0040B">
      <w:pPr>
        <w:pStyle w:val="Bullets1"/>
        <w:ind w:left="284" w:hanging="284"/>
        <w:rPr>
          <w:i/>
        </w:rPr>
      </w:pPr>
      <w:r w:rsidRPr="00537E43">
        <w:rPr>
          <w:i/>
        </w:rPr>
        <w:t>Participation of Volunteers and Students Pol</w:t>
      </w:r>
      <w:r w:rsidR="00686CA8">
        <w:rPr>
          <w:i/>
        </w:rPr>
        <w:t>icy</w:t>
      </w:r>
    </w:p>
    <w:p w14:paraId="2604A463" w14:textId="77777777" w:rsidR="00537E43" w:rsidRDefault="00537E43" w:rsidP="00537E43">
      <w:pPr>
        <w:pStyle w:val="Heading1"/>
      </w:pPr>
      <w:r>
        <w:t>Policy statement</w:t>
      </w:r>
    </w:p>
    <w:p w14:paraId="1B231F51" w14:textId="77777777" w:rsidR="00537E43" w:rsidRDefault="00537E43" w:rsidP="004D6BAE">
      <w:pPr>
        <w:pStyle w:val="Heading2"/>
      </w:pPr>
      <w:r>
        <w:t>Values</w:t>
      </w:r>
    </w:p>
    <w:p w14:paraId="2D75267E" w14:textId="36DE73B9" w:rsidR="00537E43" w:rsidRDefault="00207BDC" w:rsidP="004D6BAE">
      <w:pPr>
        <w:pStyle w:val="BodyText3ptAfter"/>
      </w:pPr>
      <w:r>
        <w:fldChar w:fldCharType="begin"/>
      </w:r>
      <w:r>
        <w:instrText xml:space="preserve"> DOCPROPERTY  Company  \* MERGEFORMAT </w:instrText>
      </w:r>
      <w:r>
        <w:fldChar w:fldCharType="separate"/>
      </w:r>
      <w:r w:rsidR="007770AF">
        <w:t xml:space="preserve">Box Hill North Primary Kindergarten </w:t>
      </w:r>
      <w:r>
        <w:fldChar w:fldCharType="end"/>
      </w:r>
      <w:r w:rsidR="00537E43">
        <w:rPr>
          <w:b/>
        </w:rPr>
        <w:t xml:space="preserve"> </w:t>
      </w:r>
      <w:r w:rsidR="00537E43">
        <w:t xml:space="preserve">is </w:t>
      </w:r>
      <w:r w:rsidR="00537E43" w:rsidRPr="00510356">
        <w:t>committed</w:t>
      </w:r>
      <w:r w:rsidR="00F12099">
        <w:t xml:space="preserve"> to:</w:t>
      </w:r>
    </w:p>
    <w:p w14:paraId="02526EDE" w14:textId="77777777" w:rsidR="00537E43" w:rsidRDefault="00537E43" w:rsidP="004362A3">
      <w:pPr>
        <w:pStyle w:val="Bullets1"/>
        <w:ind w:left="284" w:hanging="284"/>
      </w:pPr>
      <w:r>
        <w:t>ensuring that the health, safety and wellbeing of children at the service is protected at all times while also promoting their learning and development</w:t>
      </w:r>
    </w:p>
    <w:p w14:paraId="2F73EBE1" w14:textId="77777777" w:rsidR="00537E43" w:rsidRDefault="00537E43" w:rsidP="004362A3">
      <w:pPr>
        <w:pStyle w:val="Bullets1"/>
        <w:ind w:left="284" w:hanging="284"/>
      </w:pPr>
      <w:r>
        <w:t>fulfilling a duty of care to all children attending the service</w:t>
      </w:r>
    </w:p>
    <w:p w14:paraId="0D2CD72F" w14:textId="77777777" w:rsidR="00537E43" w:rsidRDefault="00537E43" w:rsidP="004362A3">
      <w:pPr>
        <w:pStyle w:val="Bullets1"/>
        <w:ind w:left="284" w:hanging="284"/>
      </w:pPr>
      <w:r>
        <w:t>providing accountable and effective staffing and management practices</w:t>
      </w:r>
    </w:p>
    <w:p w14:paraId="0C47D249" w14:textId="77777777" w:rsidR="00537E43" w:rsidRPr="00510356" w:rsidRDefault="00537E43" w:rsidP="004362A3">
      <w:pPr>
        <w:pStyle w:val="Bullets1"/>
        <w:ind w:left="284" w:hanging="284"/>
      </w:pPr>
      <w:r>
        <w:t>e</w:t>
      </w:r>
      <w:r w:rsidRPr="00510356">
        <w:t>mploy</w:t>
      </w:r>
      <w:r>
        <w:t xml:space="preserve">ing educators </w:t>
      </w:r>
      <w:r w:rsidRPr="00510356">
        <w:t>with a range of relevant qualifications and experience to provide a</w:t>
      </w:r>
      <w:r>
        <w:t xml:space="preserve"> quality </w:t>
      </w:r>
      <w:r w:rsidRPr="00510356">
        <w:t>educational program</w:t>
      </w:r>
      <w:r>
        <w:t xml:space="preserve"> that </w:t>
      </w:r>
      <w:r w:rsidRPr="00510356">
        <w:t>meet</w:t>
      </w:r>
      <w:r>
        <w:t>s</w:t>
      </w:r>
      <w:r w:rsidRPr="00510356">
        <w:t xml:space="preserve"> the needs of children </w:t>
      </w:r>
      <w:r>
        <w:t>and families in the community</w:t>
      </w:r>
    </w:p>
    <w:p w14:paraId="3A5AF471" w14:textId="77777777" w:rsidR="00537E43" w:rsidRDefault="00537E43" w:rsidP="004362A3">
      <w:pPr>
        <w:pStyle w:val="Bullets1"/>
        <w:ind w:left="284" w:hanging="284"/>
      </w:pPr>
      <w:r w:rsidRPr="00510356">
        <w:t>employ</w:t>
      </w:r>
      <w:r>
        <w:t>ing</w:t>
      </w:r>
      <w:r w:rsidRPr="00510356">
        <w:t xml:space="preserve"> </w:t>
      </w:r>
      <w:r>
        <w:t xml:space="preserve">educators </w:t>
      </w:r>
      <w:r w:rsidRPr="00510356">
        <w:t xml:space="preserve">according to </w:t>
      </w:r>
      <w:r>
        <w:t xml:space="preserve">policy and funding </w:t>
      </w:r>
      <w:r w:rsidRPr="00510356">
        <w:t>requirements</w:t>
      </w:r>
    </w:p>
    <w:p w14:paraId="4E605630" w14:textId="77777777" w:rsidR="001326F6" w:rsidRPr="006A142D" w:rsidRDefault="00537E43" w:rsidP="004362A3">
      <w:pPr>
        <w:pStyle w:val="Bullets1"/>
        <w:ind w:left="284" w:hanging="284"/>
      </w:pPr>
      <w:r w:rsidRPr="00C548AD">
        <w:t xml:space="preserve">complying with </w:t>
      </w:r>
      <w:r w:rsidR="001326F6">
        <w:t>relevant industrial agreement</w:t>
      </w:r>
      <w:r w:rsidR="00B44BB8">
        <w:t>s</w:t>
      </w:r>
      <w:r w:rsidR="001326F6">
        <w:t xml:space="preserve"> and </w:t>
      </w:r>
      <w:r w:rsidRPr="00C548AD">
        <w:t>current legislation in relation to the employment of staff</w:t>
      </w:r>
      <w:r>
        <w:t>,</w:t>
      </w:r>
      <w:r w:rsidRPr="00C548AD">
        <w:t xml:space="preserve"> including the </w:t>
      </w:r>
      <w:r w:rsidRPr="00C548AD">
        <w:rPr>
          <w:i/>
        </w:rPr>
        <w:t>Equal Opportunity Act 2010</w:t>
      </w:r>
      <w:r w:rsidRPr="00C548AD">
        <w:t xml:space="preserve">, </w:t>
      </w:r>
      <w:r w:rsidRPr="00C548AD">
        <w:rPr>
          <w:i/>
        </w:rPr>
        <w:t xml:space="preserve">Fair Work Act 2009 </w:t>
      </w:r>
      <w:r w:rsidRPr="00C548AD">
        <w:t>and the</w:t>
      </w:r>
      <w:r w:rsidRPr="00C548AD">
        <w:rPr>
          <w:i/>
        </w:rPr>
        <w:t xml:space="preserve"> Working with Children Act 2005</w:t>
      </w:r>
    </w:p>
    <w:p w14:paraId="60D73FAF" w14:textId="77777777" w:rsidR="009B475B" w:rsidRDefault="009B475B" w:rsidP="004362A3">
      <w:pPr>
        <w:pStyle w:val="Bullets1"/>
        <w:ind w:left="284" w:hanging="284"/>
      </w:pPr>
      <w:r>
        <w:t>continuity of educators at the service</w:t>
      </w:r>
    </w:p>
    <w:p w14:paraId="3CB30B05" w14:textId="77777777" w:rsidR="00537E43" w:rsidRPr="0064270A" w:rsidRDefault="001256A5" w:rsidP="004362A3">
      <w:pPr>
        <w:pStyle w:val="Bullets1"/>
        <w:ind w:left="284" w:hanging="284"/>
      </w:pPr>
      <w:r>
        <w:t>the further development of staff</w:t>
      </w:r>
      <w:r w:rsidR="00537E43" w:rsidRPr="00C548AD">
        <w:rPr>
          <w:i/>
        </w:rPr>
        <w:t>.</w:t>
      </w:r>
    </w:p>
    <w:p w14:paraId="3BBA8E9E" w14:textId="77777777" w:rsidR="00537E43" w:rsidRDefault="00537E43" w:rsidP="004D6BAE">
      <w:pPr>
        <w:pStyle w:val="Heading2"/>
      </w:pPr>
      <w:r>
        <w:t>Scope</w:t>
      </w:r>
    </w:p>
    <w:p w14:paraId="7EFE0807" w14:textId="7A932E8D" w:rsidR="00537E43" w:rsidRDefault="001256A5" w:rsidP="004D6BAE">
      <w:pPr>
        <w:pStyle w:val="BodyText"/>
      </w:pPr>
      <w:r w:rsidRPr="001256A5">
        <w:t>This policy applies to the Approved Provider, Persons with Management or Control, Nominated Supervisor, Persons in day-to-day Charge</w:t>
      </w:r>
      <w:r w:rsidR="0049225A">
        <w:t>,</w:t>
      </w:r>
      <w:r w:rsidRPr="001256A5">
        <w:t xml:space="preserve"> </w:t>
      </w:r>
      <w:r>
        <w:t>s</w:t>
      </w:r>
      <w:r w:rsidR="00922367">
        <w:t>taff</w:t>
      </w:r>
      <w:r w:rsidR="0049225A">
        <w:t>, volunteers, students and parents/guardians</w:t>
      </w:r>
      <w:r w:rsidR="00537E43">
        <w:t xml:space="preserve"> </w:t>
      </w:r>
      <w:r w:rsidR="00537E43" w:rsidRPr="00275636">
        <w:t xml:space="preserve">at </w:t>
      </w:r>
      <w:r w:rsidR="00207BDC">
        <w:fldChar w:fldCharType="begin"/>
      </w:r>
      <w:r w:rsidR="00207BDC">
        <w:instrText xml:space="preserve"> DOCPROPERTY  Company  \* MERGEFORMAT </w:instrText>
      </w:r>
      <w:r w:rsidR="00207BDC">
        <w:fldChar w:fldCharType="separate"/>
      </w:r>
      <w:r w:rsidR="007770AF">
        <w:t xml:space="preserve">Box Hill North Primary Kindergarten </w:t>
      </w:r>
      <w:r w:rsidR="00207BDC">
        <w:fldChar w:fldCharType="end"/>
      </w:r>
      <w:r w:rsidR="00537E43" w:rsidRPr="00510356">
        <w:t>.</w:t>
      </w:r>
    </w:p>
    <w:p w14:paraId="7287036E" w14:textId="77777777" w:rsidR="00537E43" w:rsidRDefault="00537E43" w:rsidP="004D6BAE">
      <w:pPr>
        <w:pStyle w:val="Heading2"/>
      </w:pPr>
      <w:r>
        <w:t>Background and legislation</w:t>
      </w:r>
    </w:p>
    <w:p w14:paraId="409B7BC9" w14:textId="77777777" w:rsidR="00537E43" w:rsidRDefault="00537E43" w:rsidP="004D6BAE">
      <w:pPr>
        <w:pStyle w:val="Heading4"/>
      </w:pPr>
      <w:r w:rsidRPr="00C224C7">
        <w:t>Background</w:t>
      </w:r>
    </w:p>
    <w:p w14:paraId="27E8AC5B" w14:textId="77777777" w:rsidR="004D6BAE" w:rsidRPr="007C7ABC" w:rsidRDefault="00F926C1" w:rsidP="00F926C1">
      <w:pPr>
        <w:pStyle w:val="BodyText"/>
        <w:rPr>
          <w:i/>
        </w:rPr>
      </w:pPr>
      <w:r w:rsidRPr="006A142D">
        <w:rPr>
          <w:rFonts w:eastAsia="Times New Roman" w:cs="Arial"/>
          <w:szCs w:val="20"/>
          <w:lang w:val="en-GB" w:eastAsia="en-US"/>
        </w:rPr>
        <w:t xml:space="preserve">High quality services with qualified, skilled and supported educators have a long-term positive impact on the trajectory of children’s lives. </w:t>
      </w:r>
      <w:r w:rsidR="002430F9" w:rsidRPr="00702E5E">
        <w:rPr>
          <w:rFonts w:cs="Arial"/>
          <w:szCs w:val="20"/>
        </w:rPr>
        <w:t>M</w:t>
      </w:r>
      <w:r w:rsidR="004D6BAE" w:rsidRPr="00702E5E">
        <w:rPr>
          <w:rFonts w:cs="Arial"/>
          <w:szCs w:val="20"/>
        </w:rPr>
        <w:t xml:space="preserve">inimum qualification requirements </w:t>
      </w:r>
      <w:r w:rsidR="002430F9" w:rsidRPr="00702E5E">
        <w:rPr>
          <w:rFonts w:cs="Arial"/>
          <w:szCs w:val="20"/>
        </w:rPr>
        <w:t>are</w:t>
      </w:r>
      <w:r w:rsidR="002430F9">
        <w:t xml:space="preserve"> specified in legislation </w:t>
      </w:r>
      <w:r w:rsidR="004D6BAE" w:rsidRPr="001A1C71">
        <w:t xml:space="preserve">for </w:t>
      </w:r>
      <w:r w:rsidR="004D6BAE">
        <w:t xml:space="preserve">all educators </w:t>
      </w:r>
      <w:r w:rsidR="004D6BAE" w:rsidRPr="001A1C71">
        <w:t>worki</w:t>
      </w:r>
      <w:r w:rsidR="004D6BAE">
        <w:t xml:space="preserve">ng in early childhood education and care services. </w:t>
      </w:r>
      <w:r w:rsidR="004D6BAE" w:rsidRPr="001A1C71">
        <w:t xml:space="preserve">Eligibility </w:t>
      </w:r>
      <w:r w:rsidR="004D6BAE">
        <w:t xml:space="preserve">for services </w:t>
      </w:r>
      <w:r w:rsidR="004D6BAE" w:rsidRPr="001A1C71">
        <w:t xml:space="preserve">to receive funding </w:t>
      </w:r>
      <w:r w:rsidR="004D6BAE">
        <w:t xml:space="preserve">also </w:t>
      </w:r>
      <w:r w:rsidR="004D6BAE" w:rsidRPr="001A1C71">
        <w:t xml:space="preserve">includes requirements for </w:t>
      </w:r>
      <w:r w:rsidR="004D6BAE">
        <w:t xml:space="preserve">staff to hold specific </w:t>
      </w:r>
      <w:r w:rsidR="004D6BAE" w:rsidRPr="001A1C71">
        <w:t>qualifications</w:t>
      </w:r>
      <w:r w:rsidR="004D6BAE">
        <w:t xml:space="preserve"> (</w:t>
      </w:r>
      <w:r w:rsidR="00CE1054">
        <w:rPr>
          <w:i/>
        </w:rPr>
        <w:t xml:space="preserve">The </w:t>
      </w:r>
      <w:r w:rsidR="00F12099">
        <w:rPr>
          <w:i/>
        </w:rPr>
        <w:t xml:space="preserve">Kindergarten </w:t>
      </w:r>
      <w:r w:rsidR="00922367">
        <w:rPr>
          <w:i/>
        </w:rPr>
        <w:t xml:space="preserve">Funding </w:t>
      </w:r>
      <w:r w:rsidR="00F12099">
        <w:rPr>
          <w:i/>
        </w:rPr>
        <w:t>Guide</w:t>
      </w:r>
      <w:r w:rsidR="00581D64">
        <w:rPr>
          <w:i/>
        </w:rPr>
        <w:t xml:space="preserve"> </w:t>
      </w:r>
      <w:r w:rsidR="004D6BAE">
        <w:rPr>
          <w:i/>
        </w:rPr>
        <w:t xml:space="preserve">– </w:t>
      </w:r>
      <w:r w:rsidR="004D6BAE">
        <w:t xml:space="preserve">refer to </w:t>
      </w:r>
      <w:r w:rsidR="004D6BAE">
        <w:rPr>
          <w:i/>
        </w:rPr>
        <w:t>Sources</w:t>
      </w:r>
      <w:r w:rsidR="004D6BAE" w:rsidRPr="00C548AD">
        <w:t>)</w:t>
      </w:r>
      <w:r w:rsidR="004D6BAE">
        <w:rPr>
          <w:i/>
        </w:rPr>
        <w:t>.</w:t>
      </w:r>
    </w:p>
    <w:p w14:paraId="2428ECD6" w14:textId="77777777" w:rsidR="004D6BAE" w:rsidRDefault="004D6BAE" w:rsidP="004D6BAE">
      <w:pPr>
        <w:pStyle w:val="BodyText"/>
      </w:pPr>
      <w:r w:rsidRPr="001A1C71">
        <w:t>A current list</w:t>
      </w:r>
      <w:r>
        <w:t xml:space="preserve"> </w:t>
      </w:r>
      <w:r w:rsidRPr="001A1C71">
        <w:t xml:space="preserve">of approved qualifications </w:t>
      </w:r>
      <w:r>
        <w:t xml:space="preserve">is available </w:t>
      </w:r>
      <w:r w:rsidRPr="001A1C71">
        <w:t xml:space="preserve">on the </w:t>
      </w:r>
      <w:r>
        <w:t>Australian Children’s Education and Care Quality Authority (ACECQA)</w:t>
      </w:r>
      <w:r w:rsidRPr="001A1C71">
        <w:t xml:space="preserve"> website</w:t>
      </w:r>
      <w:r>
        <w:t xml:space="preserve"> (refer to </w:t>
      </w:r>
      <w:r w:rsidRPr="00255B39">
        <w:rPr>
          <w:i/>
        </w:rPr>
        <w:t>Sources</w:t>
      </w:r>
      <w:r>
        <w:t>)</w:t>
      </w:r>
      <w:r w:rsidRPr="001A1C71">
        <w:t>.</w:t>
      </w:r>
      <w:r>
        <w:t xml:space="preserve"> Applications can also be made to ACECQA to </w:t>
      </w:r>
      <w:r>
        <w:lastRenderedPageBreak/>
        <w:t>determine if other qualifications (such as those gained overseas) entitle the individual to work as an early childhood teacher, diploma-level educator or certificate III level educator. Application forms are available on the ACECQA website and a fee is required</w:t>
      </w:r>
      <w:r w:rsidR="007E770E">
        <w:t xml:space="preserve"> for processing an application.</w:t>
      </w:r>
    </w:p>
    <w:p w14:paraId="5112960C" w14:textId="77777777" w:rsidR="004D6BAE" w:rsidRPr="0002731C" w:rsidRDefault="004D6BAE" w:rsidP="004D6BAE">
      <w:pPr>
        <w:pStyle w:val="BodyText"/>
        <w:rPr>
          <w:rFonts w:cs="Arial"/>
        </w:rPr>
      </w:pPr>
      <w:r>
        <w:t xml:space="preserve">In addition, </w:t>
      </w:r>
      <w:r w:rsidR="00F926C1">
        <w:t xml:space="preserve">there are </w:t>
      </w:r>
      <w:r>
        <w:t>legislati</w:t>
      </w:r>
      <w:r w:rsidR="00F926C1">
        <w:t xml:space="preserve">ve requirements </w:t>
      </w:r>
      <w:r w:rsidR="004637C3">
        <w:t>that there</w:t>
      </w:r>
      <w:r w:rsidR="00F926C1">
        <w:t xml:space="preserve"> is </w:t>
      </w:r>
      <w:r>
        <w:t xml:space="preserve">at least one educator who holds current approved first aid qualifications, anaphylaxis management training and emergency asthma management training to be in attendance and immediately available at all times that children are being educated and cared for by the service. These qualifications must be updated as required, and details of qualifications must be kept on an individual’s staff record. </w:t>
      </w:r>
      <w:r w:rsidRPr="0002731C">
        <w:rPr>
          <w:rFonts w:cs="Arial"/>
        </w:rPr>
        <w:t>As a demonstration of duty of care and best practice</w:t>
      </w:r>
      <w:r>
        <w:rPr>
          <w:rFonts w:cs="Arial"/>
        </w:rPr>
        <w:t>,</w:t>
      </w:r>
      <w:r w:rsidRPr="0002731C">
        <w:rPr>
          <w:rFonts w:cs="Arial"/>
        </w:rPr>
        <w:t xml:space="preserve"> </w:t>
      </w:r>
      <w:r w:rsidR="009353DB">
        <w:rPr>
          <w:rFonts w:cs="Arial"/>
        </w:rPr>
        <w:t>ELAA</w:t>
      </w:r>
      <w:r w:rsidRPr="0002731C">
        <w:rPr>
          <w:rFonts w:cs="Arial"/>
        </w:rPr>
        <w:t xml:space="preserve"> recommends </w:t>
      </w:r>
      <w:r w:rsidRPr="0002731C">
        <w:rPr>
          <w:rFonts w:cs="Arial"/>
          <w:b/>
        </w:rPr>
        <w:t>all educators</w:t>
      </w:r>
      <w:r w:rsidRPr="0002731C">
        <w:rPr>
          <w:rFonts w:cs="Arial"/>
        </w:rPr>
        <w:t xml:space="preserve"> have current approved </w:t>
      </w:r>
      <w:r>
        <w:rPr>
          <w:rFonts w:cs="Arial"/>
        </w:rPr>
        <w:t>f</w:t>
      </w:r>
      <w:r w:rsidRPr="0002731C">
        <w:rPr>
          <w:rFonts w:cs="Arial"/>
        </w:rPr>
        <w:t xml:space="preserve">irst </w:t>
      </w:r>
      <w:r>
        <w:rPr>
          <w:rFonts w:cs="Arial"/>
        </w:rPr>
        <w:t>a</w:t>
      </w:r>
      <w:r w:rsidRPr="0002731C">
        <w:rPr>
          <w:rFonts w:cs="Arial"/>
        </w:rPr>
        <w:t>id qualifications</w:t>
      </w:r>
      <w:r>
        <w:rPr>
          <w:rFonts w:cs="Arial"/>
        </w:rPr>
        <w:t xml:space="preserve">, </w:t>
      </w:r>
      <w:r>
        <w:t>anaphylaxis management training and emergency asthma management training</w:t>
      </w:r>
      <w:r w:rsidRPr="0002731C">
        <w:rPr>
          <w:rFonts w:cs="Arial"/>
        </w:rPr>
        <w:t>.</w:t>
      </w:r>
    </w:p>
    <w:p w14:paraId="51132F10" w14:textId="77777777" w:rsidR="004D6BAE" w:rsidRDefault="004D6BAE" w:rsidP="004D6BAE">
      <w:pPr>
        <w:pStyle w:val="BodyText"/>
      </w:pPr>
      <w:r>
        <w:t xml:space="preserve">Opportunities for professional development are crucial for all educators to ensure that their work practice remains current and </w:t>
      </w:r>
      <w:r w:rsidR="00536B78">
        <w:t xml:space="preserve">aligned </w:t>
      </w:r>
      <w:r>
        <w:t xml:space="preserve">to the practices and principles of the national </w:t>
      </w:r>
      <w:r w:rsidRPr="00C548AD">
        <w:rPr>
          <w:i/>
        </w:rPr>
        <w:t>Early Years Learning Framework</w:t>
      </w:r>
      <w:r>
        <w:t xml:space="preserve"> (EYLF) and the </w:t>
      </w:r>
      <w:r w:rsidRPr="00C548AD">
        <w:rPr>
          <w:i/>
        </w:rPr>
        <w:t>Victorian Early Years Learning and Development Framework</w:t>
      </w:r>
      <w:r>
        <w:t xml:space="preserve"> (VEYLDF) (refer to </w:t>
      </w:r>
      <w:r w:rsidRPr="00255B39">
        <w:rPr>
          <w:i/>
        </w:rPr>
        <w:t>Sources</w:t>
      </w:r>
      <w:r w:rsidR="004332EB">
        <w:t>).</w:t>
      </w:r>
    </w:p>
    <w:p w14:paraId="68015772" w14:textId="77777777" w:rsidR="004D6BAE" w:rsidRDefault="004D6BAE" w:rsidP="00686CA8">
      <w:pPr>
        <w:pStyle w:val="BodyText"/>
      </w:pPr>
      <w:r>
        <w:t xml:space="preserve">Staff are required to actively supervise children at all times when children are in attendance at the service (refer to </w:t>
      </w:r>
      <w:r w:rsidRPr="008D08D7">
        <w:rPr>
          <w:i/>
        </w:rPr>
        <w:t>Supervision of Children Policy</w:t>
      </w:r>
      <w:r>
        <w:t xml:space="preserve">). To facilitate this, services are required to comply with legislated educator-to-child ratios at all times, </w:t>
      </w:r>
      <w:r w:rsidR="00536B78">
        <w:t>which</w:t>
      </w:r>
      <w:r>
        <w:t xml:space="preserve"> are based on the </w:t>
      </w:r>
      <w:r w:rsidR="00922367">
        <w:t xml:space="preserve">qualifications of the educators, and the </w:t>
      </w:r>
      <w:r>
        <w:t xml:space="preserve">ages and number of children at the service. Only those educators working directly with children (refer to </w:t>
      </w:r>
      <w:r w:rsidRPr="00E57C27">
        <w:rPr>
          <w:i/>
        </w:rPr>
        <w:t>Definitions</w:t>
      </w:r>
      <w:r w:rsidR="004332EB">
        <w:t>) can be counted in the ratio.</w:t>
      </w:r>
    </w:p>
    <w:p w14:paraId="16849A11" w14:textId="77777777" w:rsidR="004D6BAE" w:rsidRDefault="00F926C1" w:rsidP="00686CA8">
      <w:pPr>
        <w:pStyle w:val="BodyText"/>
      </w:pPr>
      <w:r>
        <w:t>A</w:t>
      </w:r>
      <w:r w:rsidR="004D6BAE">
        <w:t xml:space="preserve">ll educators and staff are required by law to have a </w:t>
      </w:r>
      <w:r w:rsidR="00E46819">
        <w:t xml:space="preserve">current </w:t>
      </w:r>
      <w:r w:rsidR="004D6BAE">
        <w:t>WWC Check</w:t>
      </w:r>
      <w:r w:rsidR="00702E5E">
        <w:t xml:space="preserve"> or be registered with the Victorian Institute of Teaching</w:t>
      </w:r>
      <w:r w:rsidR="00AD7D12">
        <w:t xml:space="preserve"> </w:t>
      </w:r>
      <w:r w:rsidR="00AD7D12" w:rsidRPr="00AD7D12">
        <w:t xml:space="preserve">(refer to </w:t>
      </w:r>
      <w:r w:rsidR="00AD7D12" w:rsidRPr="00AD7D12">
        <w:rPr>
          <w:i/>
        </w:rPr>
        <w:t>Definitions</w:t>
      </w:r>
      <w:r w:rsidR="00AD7D12">
        <w:t>)</w:t>
      </w:r>
      <w:r w:rsidR="001326F6">
        <w:t xml:space="preserve">. It is also recommended that the Nominated Supervisor and staff with financial responsibilities also have </w:t>
      </w:r>
      <w:r w:rsidR="004D6BAE">
        <w:t>a criminal history record check</w:t>
      </w:r>
      <w:r w:rsidR="001326F6">
        <w:t xml:space="preserve"> </w:t>
      </w:r>
      <w:r w:rsidR="004D6BAE">
        <w:t xml:space="preserve">(refer to </w:t>
      </w:r>
      <w:r w:rsidR="004D6BAE" w:rsidRPr="0009785E">
        <w:rPr>
          <w:i/>
        </w:rPr>
        <w:t>Definitions</w:t>
      </w:r>
      <w:r w:rsidR="004D6BAE">
        <w:rPr>
          <w:i/>
        </w:rPr>
        <w:t xml:space="preserve"> </w:t>
      </w:r>
      <w:r w:rsidR="004D6BAE">
        <w:t xml:space="preserve">and </w:t>
      </w:r>
      <w:r w:rsidR="004D6BAE">
        <w:rPr>
          <w:i/>
        </w:rPr>
        <w:t>Sources</w:t>
      </w:r>
      <w:r w:rsidR="004D6BAE" w:rsidRPr="001B526D">
        <w:t>)</w:t>
      </w:r>
      <w:r w:rsidR="004D6BAE">
        <w:t xml:space="preserve">. </w:t>
      </w:r>
    </w:p>
    <w:p w14:paraId="781735FF" w14:textId="77777777" w:rsidR="00797B5E" w:rsidRDefault="00797B5E" w:rsidP="00686CA8">
      <w:pPr>
        <w:pStyle w:val="BodyText"/>
      </w:pPr>
      <w:r>
        <w:t>Child Safe Standard 4 requires organisations to have policies and procedures in place for the recruitment and selection, supervision, training and performance management of staff</w:t>
      </w:r>
      <w:r w:rsidR="00AD7D12">
        <w:t xml:space="preserve"> </w:t>
      </w:r>
      <w:r w:rsidR="00E46819">
        <w:t xml:space="preserve">(refer to </w:t>
      </w:r>
      <w:r w:rsidR="00E46819" w:rsidRPr="006A142D">
        <w:rPr>
          <w:i/>
        </w:rPr>
        <w:t>Child Safe Environment Policy</w:t>
      </w:r>
      <w:r w:rsidR="00E46819">
        <w:t>)</w:t>
      </w:r>
      <w:r>
        <w:t>.</w:t>
      </w:r>
    </w:p>
    <w:p w14:paraId="2D7F5DD7" w14:textId="77777777" w:rsidR="004D6BAE" w:rsidRDefault="004D6BAE" w:rsidP="004D6BAE">
      <w:pPr>
        <w:pStyle w:val="Heading4"/>
      </w:pPr>
      <w:r>
        <w:t>Legislation and standards</w:t>
      </w:r>
    </w:p>
    <w:p w14:paraId="0A3FD1A8" w14:textId="77777777" w:rsidR="004D6BAE" w:rsidRDefault="004D6BAE" w:rsidP="004D6BAE">
      <w:pPr>
        <w:pStyle w:val="BodyText3ptAfter"/>
      </w:pPr>
      <w:r>
        <w:t>Relevant legislation and standards include but are not limited to:</w:t>
      </w:r>
    </w:p>
    <w:p w14:paraId="4D5AD79F" w14:textId="77777777" w:rsidR="00F926C1" w:rsidRPr="006A142D" w:rsidRDefault="00F926C1" w:rsidP="004C6DFE">
      <w:pPr>
        <w:pStyle w:val="Bullets1"/>
        <w:ind w:left="284" w:hanging="284"/>
      </w:pPr>
      <w:r>
        <w:t>Child Safe Standards</w:t>
      </w:r>
    </w:p>
    <w:p w14:paraId="310ED471" w14:textId="77777777" w:rsidR="00B10A4E" w:rsidRPr="006A142D" w:rsidRDefault="004D6BAE" w:rsidP="004C6DFE">
      <w:pPr>
        <w:pStyle w:val="Bullets1"/>
        <w:ind w:left="284" w:hanging="284"/>
      </w:pPr>
      <w:r w:rsidRPr="004C6DFE">
        <w:rPr>
          <w:i/>
        </w:rPr>
        <w:t>Education and Care Services National Law Act 2010</w:t>
      </w:r>
    </w:p>
    <w:p w14:paraId="20F8B930" w14:textId="77777777" w:rsidR="004D6BAE" w:rsidRPr="004C6DFE" w:rsidRDefault="004D6BAE" w:rsidP="004C6DFE">
      <w:pPr>
        <w:pStyle w:val="Bullets1"/>
        <w:ind w:left="284" w:hanging="284"/>
        <w:rPr>
          <w:lang w:val="en-US"/>
        </w:rPr>
      </w:pPr>
      <w:r w:rsidRPr="004C6DFE">
        <w:rPr>
          <w:i/>
        </w:rPr>
        <w:t>Education and Care Services National Regulations 2011</w:t>
      </w:r>
    </w:p>
    <w:p w14:paraId="00E51A84" w14:textId="77777777" w:rsidR="009B1CD0" w:rsidRDefault="009B1CD0" w:rsidP="002A4E24">
      <w:pPr>
        <w:pStyle w:val="Bullets1"/>
        <w:ind w:left="284" w:hanging="284"/>
        <w:rPr>
          <w:i/>
        </w:rPr>
      </w:pPr>
      <w:r>
        <w:rPr>
          <w:rFonts w:cs="Arial"/>
          <w:iCs/>
          <w:szCs w:val="20"/>
        </w:rPr>
        <w:t>Education and Training Reform Act 2006 (Vic) (amended in 2014)</w:t>
      </w:r>
    </w:p>
    <w:p w14:paraId="7036F6A4" w14:textId="77777777" w:rsidR="004D6BAE" w:rsidRPr="00255B39" w:rsidRDefault="004D6BAE" w:rsidP="002A4E24">
      <w:pPr>
        <w:pStyle w:val="Bullets1"/>
        <w:ind w:left="284" w:hanging="284"/>
        <w:rPr>
          <w:i/>
        </w:rPr>
      </w:pPr>
      <w:r w:rsidRPr="00255B39">
        <w:rPr>
          <w:i/>
        </w:rPr>
        <w:t>Equal Opportunity</w:t>
      </w:r>
      <w:r>
        <w:rPr>
          <w:i/>
        </w:rPr>
        <w:t xml:space="preserve"> Act 2010 </w:t>
      </w:r>
      <w:r w:rsidRPr="00C548AD">
        <w:t>(Vic)</w:t>
      </w:r>
    </w:p>
    <w:p w14:paraId="07A0F6BB" w14:textId="77777777" w:rsidR="004D6BAE" w:rsidRDefault="004D6BAE" w:rsidP="002A4E24">
      <w:pPr>
        <w:pStyle w:val="Bullets1"/>
        <w:ind w:left="284" w:hanging="284"/>
        <w:rPr>
          <w:i/>
        </w:rPr>
      </w:pPr>
      <w:r w:rsidRPr="00255B39">
        <w:rPr>
          <w:i/>
        </w:rPr>
        <w:t>Fair Work Act</w:t>
      </w:r>
      <w:r>
        <w:rPr>
          <w:i/>
        </w:rPr>
        <w:t xml:space="preserve"> 2009</w:t>
      </w:r>
    </w:p>
    <w:p w14:paraId="45261A68" w14:textId="77777777" w:rsidR="004D6BAE" w:rsidRDefault="004D6BAE" w:rsidP="002A4E24">
      <w:pPr>
        <w:pStyle w:val="Bullets1"/>
        <w:ind w:left="284" w:hanging="284"/>
      </w:pPr>
      <w:r>
        <w:rPr>
          <w:i/>
        </w:rPr>
        <w:t>National Quality Standard</w:t>
      </w:r>
      <w:r w:rsidRPr="00C548AD">
        <w:t>,</w:t>
      </w:r>
      <w:r>
        <w:rPr>
          <w:i/>
        </w:rPr>
        <w:t xml:space="preserve"> </w:t>
      </w:r>
      <w:r>
        <w:t>Quality Area 4: Staffing Arrangements</w:t>
      </w:r>
    </w:p>
    <w:p w14:paraId="61CFE3A4" w14:textId="77777777" w:rsidR="004D6BAE" w:rsidRPr="00C548AD" w:rsidRDefault="004D6BAE" w:rsidP="00A22B4C">
      <w:pPr>
        <w:pStyle w:val="Bullets1"/>
        <w:ind w:left="284" w:hanging="284"/>
      </w:pPr>
      <w:r w:rsidRPr="005C0277">
        <w:rPr>
          <w:i/>
        </w:rPr>
        <w:t xml:space="preserve">Privacy Act </w:t>
      </w:r>
      <w:r w:rsidR="009353DB">
        <w:rPr>
          <w:i/>
        </w:rPr>
        <w:t>1988</w:t>
      </w:r>
      <w:r>
        <w:rPr>
          <w:i/>
        </w:rPr>
        <w:t xml:space="preserve"> </w:t>
      </w:r>
      <w:r>
        <w:t>(Cth)</w:t>
      </w:r>
    </w:p>
    <w:p w14:paraId="7F5CFEF0" w14:textId="77777777" w:rsidR="002D5F28" w:rsidRPr="00E935D9" w:rsidRDefault="002D5F28" w:rsidP="00A22B4C">
      <w:pPr>
        <w:pStyle w:val="Bullets1"/>
        <w:ind w:left="284" w:hanging="284"/>
        <w:rPr>
          <w:iCs/>
        </w:rPr>
      </w:pPr>
      <w:r w:rsidRPr="006A142D">
        <w:rPr>
          <w:i/>
          <w:iCs/>
        </w:rPr>
        <w:t>Privacy and Data Protection Act 2014</w:t>
      </w:r>
      <w:r>
        <w:rPr>
          <w:iCs/>
        </w:rPr>
        <w:t xml:space="preserve"> (Vic)</w:t>
      </w:r>
    </w:p>
    <w:p w14:paraId="2DAD40C3" w14:textId="77777777" w:rsidR="004D6BAE" w:rsidRPr="00373AD1" w:rsidRDefault="004D6BAE" w:rsidP="00A22B4C">
      <w:pPr>
        <w:pStyle w:val="Bullets1"/>
        <w:ind w:left="284" w:hanging="284"/>
        <w:rPr>
          <w:iCs/>
        </w:rPr>
      </w:pPr>
      <w:r w:rsidRPr="005C0277">
        <w:rPr>
          <w:i/>
        </w:rPr>
        <w:t>Working with Children Act 2005</w:t>
      </w:r>
      <w:r w:rsidRPr="00966BE4">
        <w:t xml:space="preserve"> (Vic) </w:t>
      </w:r>
    </w:p>
    <w:p w14:paraId="6A9A512E" w14:textId="77777777" w:rsidR="008960E6" w:rsidRDefault="004D6BAE" w:rsidP="008960E6">
      <w:pPr>
        <w:pStyle w:val="Bullets1"/>
        <w:ind w:left="284" w:hanging="284"/>
      </w:pPr>
      <w:r w:rsidRPr="005C0277">
        <w:rPr>
          <w:i/>
        </w:rPr>
        <w:t>Working with Children Regulations 2006</w:t>
      </w:r>
      <w:r w:rsidRPr="00B31EE6">
        <w:t xml:space="preserve"> (Vic)</w:t>
      </w:r>
    </w:p>
    <w:p w14:paraId="3D293178" w14:textId="77777777" w:rsidR="005219FF" w:rsidRDefault="005219FF" w:rsidP="005219FF">
      <w:pPr>
        <w:pStyle w:val="Heading2"/>
      </w:pPr>
      <w:r>
        <w:t>Definitions</w:t>
      </w:r>
    </w:p>
    <w:p w14:paraId="705BA7AD" w14:textId="77777777" w:rsidR="005219FF" w:rsidRDefault="005219FF" w:rsidP="005219FF">
      <w:pPr>
        <w:pStyle w:val="BodyText"/>
      </w:pPr>
      <w:r w:rsidRPr="003E6337">
        <w:t xml:space="preserve">The terms defined in this section relate specifically to this policy. For commonly used terms e.g. </w:t>
      </w:r>
      <w:r>
        <w:t>A</w:t>
      </w:r>
      <w:r w:rsidRPr="003E6337">
        <w:t xml:space="preserve">pproved </w:t>
      </w:r>
      <w:r>
        <w:t>P</w:t>
      </w:r>
      <w:r w:rsidR="00686CA8">
        <w:t>rovider</w:t>
      </w:r>
      <w:r>
        <w:t>, R</w:t>
      </w:r>
      <w:r w:rsidRPr="003E6337">
        <w:t xml:space="preserve">egulatory </w:t>
      </w:r>
      <w:r>
        <w:t>A</w:t>
      </w:r>
      <w:r w:rsidRPr="003E6337">
        <w:t>uthority</w:t>
      </w:r>
      <w:r w:rsidR="00686CA8">
        <w:t>, National Law, National Regulations</w:t>
      </w:r>
      <w:r w:rsidRPr="003E6337">
        <w:t xml:space="preserve"> etc. refer to</w:t>
      </w:r>
      <w:r>
        <w:t xml:space="preserve"> the</w:t>
      </w:r>
      <w:r w:rsidRPr="003E6337">
        <w:t xml:space="preserve"> </w:t>
      </w:r>
      <w:r w:rsidRPr="003E6337">
        <w:rPr>
          <w:i/>
        </w:rPr>
        <w:t>General Definitions</w:t>
      </w:r>
      <w:r>
        <w:t xml:space="preserve"> section</w:t>
      </w:r>
      <w:r w:rsidRPr="003E6337">
        <w:t xml:space="preserve"> of this manual</w:t>
      </w:r>
      <w:r>
        <w:t>.</w:t>
      </w:r>
    </w:p>
    <w:p w14:paraId="073C84F2" w14:textId="77777777" w:rsidR="005219FF" w:rsidRPr="000C0010" w:rsidRDefault="005219FF" w:rsidP="005219FF">
      <w:pPr>
        <w:pStyle w:val="BodyText"/>
        <w:spacing w:after="60"/>
      </w:pPr>
      <w:r>
        <w:rPr>
          <w:b/>
        </w:rPr>
        <w:t xml:space="preserve">Adequate supervision: </w:t>
      </w:r>
      <w:r>
        <w:t xml:space="preserve">(In relation to this policy) </w:t>
      </w:r>
      <w:r w:rsidRPr="00166B80">
        <w:rPr>
          <w:b/>
        </w:rPr>
        <w:t>supervision</w:t>
      </w:r>
      <w:r>
        <w:t xml:space="preserve"> entails all children (individuals and groups) in all areas of the service, being in sight and</w:t>
      </w:r>
      <w:r w:rsidR="00B97722">
        <w:t>/or</w:t>
      </w:r>
      <w:r>
        <w:t xml:space="preserve"> hearing of an educator at all times including during toileting, sleep, rest and transition routines. Services are required to comply with the legislative requirements for educator-to-child ratios at all times. Supervision contributes to protecting children from </w:t>
      </w:r>
      <w:r w:rsidRPr="008656CD">
        <w:t>hazards that may emerge in play, including hazards</w:t>
      </w:r>
      <w:r>
        <w:t xml:space="preserve"> created by the equipment used.</w:t>
      </w:r>
    </w:p>
    <w:p w14:paraId="37C4FD60" w14:textId="77777777" w:rsidR="005219FF" w:rsidRDefault="005219FF" w:rsidP="005219FF">
      <w:pPr>
        <w:pStyle w:val="BodyText3ptAfter"/>
      </w:pPr>
      <w:r>
        <w:lastRenderedPageBreak/>
        <w:t xml:space="preserve">Adequate supervision </w:t>
      </w:r>
      <w:r w:rsidRPr="00B0574C">
        <w:t>refers to</w:t>
      </w:r>
      <w:r>
        <w:rPr>
          <w:b/>
        </w:rPr>
        <w:t xml:space="preserve"> </w:t>
      </w:r>
      <w:r w:rsidRPr="00ED6BFC">
        <w:t xml:space="preserve">constant, active and diligent supervision of </w:t>
      </w:r>
      <w:r>
        <w:t xml:space="preserve">every child at the service. Adequate supervision requires that educators are always in a position to observe each child, respond to individual needs, and immediately intervene if necessary. Variables affecting supervision </w:t>
      </w:r>
      <w:r w:rsidR="00840E9B">
        <w:t>levels include:</w:t>
      </w:r>
    </w:p>
    <w:p w14:paraId="1B390DF7" w14:textId="77777777" w:rsidR="005219FF" w:rsidRDefault="005219FF" w:rsidP="00484B4E">
      <w:pPr>
        <w:pStyle w:val="Bullets1"/>
        <w:ind w:left="284" w:hanging="284"/>
      </w:pPr>
      <w:r>
        <w:t>n</w:t>
      </w:r>
      <w:r w:rsidRPr="00FF548B">
        <w:t>umber</w:t>
      </w:r>
      <w:r>
        <w:t xml:space="preserve">, age and abilities </w:t>
      </w:r>
      <w:r w:rsidRPr="00FF548B">
        <w:t>of children</w:t>
      </w:r>
    </w:p>
    <w:p w14:paraId="76D97825" w14:textId="77777777" w:rsidR="005219FF" w:rsidRDefault="005219FF" w:rsidP="00484B4E">
      <w:pPr>
        <w:pStyle w:val="Bullets1"/>
        <w:ind w:left="284" w:hanging="284"/>
      </w:pPr>
      <w:r>
        <w:t>n</w:t>
      </w:r>
      <w:r w:rsidRPr="00BE4FEC">
        <w:t xml:space="preserve">umber and positioning of </w:t>
      </w:r>
      <w:r>
        <w:t>educators</w:t>
      </w:r>
    </w:p>
    <w:p w14:paraId="0FE32538" w14:textId="77777777" w:rsidR="005219FF" w:rsidRDefault="005219FF" w:rsidP="00484B4E">
      <w:pPr>
        <w:pStyle w:val="Bullets1"/>
        <w:ind w:left="284" w:hanging="284"/>
      </w:pPr>
      <w:r>
        <w:t>c</w:t>
      </w:r>
      <w:r w:rsidRPr="00BE4FEC">
        <w:t>urrent activity of each child</w:t>
      </w:r>
    </w:p>
    <w:p w14:paraId="18179FE6" w14:textId="77777777" w:rsidR="00E935D9" w:rsidRDefault="005219FF" w:rsidP="006A142D">
      <w:pPr>
        <w:pStyle w:val="Bullets1"/>
        <w:ind w:left="284" w:hanging="284"/>
      </w:pPr>
      <w:r>
        <w:t>a</w:t>
      </w:r>
      <w:r w:rsidRPr="00BE4FEC">
        <w:t xml:space="preserve">reas </w:t>
      </w:r>
      <w:r>
        <w:t>in which</w:t>
      </w:r>
      <w:r w:rsidRPr="00BE4FEC">
        <w:t xml:space="preserve"> the children are engaged in an activity (visibility and accessibility)</w:t>
      </w:r>
    </w:p>
    <w:p w14:paraId="5D5E0A21" w14:textId="77777777" w:rsidR="005219FF" w:rsidRDefault="005219FF" w:rsidP="00484B4E">
      <w:pPr>
        <w:pStyle w:val="Bullets1"/>
        <w:ind w:left="284" w:hanging="284"/>
      </w:pPr>
      <w:r>
        <w:t>d</w:t>
      </w:r>
      <w:r w:rsidRPr="00BE4FEC">
        <w:t xml:space="preserve">evelopmental profile of each child and </w:t>
      </w:r>
      <w:r>
        <w:t xml:space="preserve">of </w:t>
      </w:r>
      <w:r w:rsidRPr="00BE4FEC">
        <w:t>the group of children</w:t>
      </w:r>
    </w:p>
    <w:p w14:paraId="7BB76A14" w14:textId="77777777" w:rsidR="005219FF" w:rsidRDefault="005219FF" w:rsidP="00484B4E">
      <w:pPr>
        <w:pStyle w:val="Bullets1"/>
        <w:ind w:left="284" w:hanging="284"/>
      </w:pPr>
      <w:r>
        <w:t>e</w:t>
      </w:r>
      <w:r w:rsidRPr="00BE4FEC">
        <w:t xml:space="preserve">xperience, knowledge and skill of each </w:t>
      </w:r>
      <w:r>
        <w:t>educator</w:t>
      </w:r>
    </w:p>
    <w:p w14:paraId="466D7627" w14:textId="77777777" w:rsidR="005219FF" w:rsidRPr="003E5B2A" w:rsidRDefault="005219FF" w:rsidP="00484B4E">
      <w:pPr>
        <w:pStyle w:val="Bullets1"/>
        <w:ind w:left="284" w:hanging="284"/>
      </w:pPr>
      <w:r>
        <w:t>n</w:t>
      </w:r>
      <w:r w:rsidRPr="00BE4FEC">
        <w:t xml:space="preserve">eed for </w:t>
      </w:r>
      <w:r>
        <w:t>educators</w:t>
      </w:r>
      <w:r w:rsidRPr="00BE4FEC">
        <w:t xml:space="preserve"> to move between areas (effective communication strategies).</w:t>
      </w:r>
    </w:p>
    <w:p w14:paraId="705A9DCB" w14:textId="77777777" w:rsidR="005219FF" w:rsidRDefault="005219FF" w:rsidP="005219FF">
      <w:pPr>
        <w:pStyle w:val="BodyText"/>
        <w:spacing w:before="170"/>
      </w:pPr>
      <w:r>
        <w:rPr>
          <w:b/>
        </w:rPr>
        <w:t xml:space="preserve">Approved first aid qualification: </w:t>
      </w:r>
      <w:r>
        <w:t xml:space="preserve">A list of approved first aid qualifications, anaphylaxis management and emergency asthma management training is published on the ACECQA website: </w:t>
      </w:r>
      <w:hyperlink r:id="rId8" w:history="1">
        <w:r w:rsidR="00686CA8" w:rsidRPr="0090473A">
          <w:rPr>
            <w:rStyle w:val="Hyperlink"/>
          </w:rPr>
          <w:t>www.acecqa.gov.au</w:t>
        </w:r>
      </w:hyperlink>
      <w:r w:rsidR="00FA1FD4">
        <w:rPr>
          <w:rStyle w:val="Hyperlink"/>
        </w:rPr>
        <w:t xml:space="preserve"> </w:t>
      </w:r>
    </w:p>
    <w:p w14:paraId="5F64569A" w14:textId="77777777" w:rsidR="005219FF" w:rsidRDefault="005219FF" w:rsidP="005219FF">
      <w:pPr>
        <w:pStyle w:val="BodyText"/>
      </w:pPr>
      <w:r>
        <w:rPr>
          <w:b/>
        </w:rPr>
        <w:t>Criminal history record check:</w:t>
      </w:r>
      <w:r>
        <w:t xml:space="preserve"> A full-disclosure, Australia-wide criminal history record check issued by Victoria Police (refer to </w:t>
      </w:r>
      <w:r w:rsidRPr="001B526D">
        <w:rPr>
          <w:i/>
        </w:rPr>
        <w:t>Sources</w:t>
      </w:r>
      <w:r>
        <w:t>), or by a police force or other authority of a state or territory, or the Commonwealth. It may also be referred to as a National Police Certificate or Police Records Check.</w:t>
      </w:r>
    </w:p>
    <w:p w14:paraId="275B347A" w14:textId="77777777" w:rsidR="005219FF" w:rsidRDefault="005219FF" w:rsidP="005219FF">
      <w:pPr>
        <w:pStyle w:val="BodyText"/>
      </w:pPr>
      <w:r w:rsidRPr="00595D80">
        <w:rPr>
          <w:b/>
          <w:bCs/>
        </w:rPr>
        <w:t xml:space="preserve">Early childhood teacher: </w:t>
      </w:r>
      <w:r w:rsidRPr="00595D80">
        <w:t xml:space="preserve">A person with an approved early childhood teaching qualification. Approved qualifications are listed on the ACECQA website: </w:t>
      </w:r>
      <w:hyperlink r:id="rId9" w:history="1">
        <w:r w:rsidRPr="001D3555">
          <w:rPr>
            <w:rStyle w:val="Hyperlink"/>
          </w:rPr>
          <w:t>www.acecqa.gov.au</w:t>
        </w:r>
      </w:hyperlink>
      <w:r w:rsidR="001D7C94">
        <w:rPr>
          <w:rStyle w:val="Hyperlink"/>
        </w:rPr>
        <w:t xml:space="preserve"> </w:t>
      </w:r>
    </w:p>
    <w:p w14:paraId="70F900B0" w14:textId="77777777" w:rsidR="005219FF" w:rsidRPr="00595D80" w:rsidRDefault="005219FF" w:rsidP="005219FF">
      <w:pPr>
        <w:pStyle w:val="BodyText"/>
      </w:pPr>
      <w:r w:rsidRPr="00595D80">
        <w:rPr>
          <w:b/>
          <w:bCs/>
        </w:rPr>
        <w:t xml:space="preserve">Educator: </w:t>
      </w:r>
      <w:r w:rsidRPr="00595D80">
        <w:t>An individual who provides education and care for children as part of</w:t>
      </w:r>
      <w:r w:rsidR="007C111E">
        <w:t xml:space="preserve"> an education and care service.</w:t>
      </w:r>
    </w:p>
    <w:p w14:paraId="1B9C4E02" w14:textId="77777777" w:rsidR="008F1495" w:rsidRDefault="005219FF" w:rsidP="008F1495">
      <w:pPr>
        <w:pStyle w:val="BodyText"/>
      </w:pPr>
      <w:r w:rsidRPr="00595D80">
        <w:rPr>
          <w:b/>
          <w:bCs/>
        </w:rPr>
        <w:t xml:space="preserve">Educational Leader: </w:t>
      </w:r>
      <w:r w:rsidRPr="00595D80">
        <w:t>The Approved Provider of an education and care service must designate, in writing, a suitably</w:t>
      </w:r>
      <w:r w:rsidR="00686CA8">
        <w:t>-</w:t>
      </w:r>
      <w:r w:rsidRPr="00595D80">
        <w:t>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595D80">
        <w:rPr>
          <w:i/>
          <w:iCs/>
        </w:rPr>
        <w:t xml:space="preserve">Early Years Learning Framework </w:t>
      </w:r>
      <w:r w:rsidRPr="00595D80">
        <w:t>(or other 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5669761F" w14:textId="77777777" w:rsidR="000B4FD4" w:rsidRPr="00253A2C" w:rsidRDefault="000B4FD4" w:rsidP="000B4FD4">
      <w:pPr>
        <w:pStyle w:val="BodyText"/>
      </w:pPr>
      <w:r>
        <w:rPr>
          <w:b/>
          <w:i/>
        </w:rPr>
        <w:t xml:space="preserve">The </w:t>
      </w:r>
      <w:r w:rsidR="002A5A19">
        <w:rPr>
          <w:b/>
          <w:i/>
        </w:rPr>
        <w:t xml:space="preserve">Kindergarten </w:t>
      </w:r>
      <w:r w:rsidR="00922367">
        <w:rPr>
          <w:b/>
          <w:i/>
        </w:rPr>
        <w:t xml:space="preserve">Funding </w:t>
      </w:r>
      <w:r w:rsidR="002A5A19">
        <w:rPr>
          <w:b/>
          <w:i/>
        </w:rPr>
        <w:t>Guide</w:t>
      </w:r>
      <w:r w:rsidRPr="00C548AD">
        <w:rPr>
          <w:b/>
        </w:rPr>
        <w:t>:</w:t>
      </w:r>
      <w:r w:rsidRPr="00476B48">
        <w:t xml:space="preserve"> </w:t>
      </w:r>
      <w:r w:rsidR="00547889">
        <w:t xml:space="preserve">provides detailed information from the Department of Education and </w:t>
      </w:r>
      <w:r w:rsidR="002D5F28">
        <w:t>Training (DET)</w:t>
      </w:r>
      <w:r w:rsidR="00547889">
        <w:t xml:space="preserve"> about the types of kindergarten funding available, eligibility criteria, how to apply for funding and how to comply with operational requirements once funding has been granted.</w:t>
      </w:r>
    </w:p>
    <w:p w14:paraId="26E56379" w14:textId="77777777" w:rsidR="005E02CB" w:rsidRPr="00D211F2" w:rsidRDefault="005E02CB" w:rsidP="005E02CB">
      <w:pPr>
        <w:pStyle w:val="BodyText"/>
        <w:rPr>
          <w:rFonts w:cs="Arial"/>
          <w:szCs w:val="20"/>
        </w:rPr>
      </w:pPr>
      <w:r w:rsidRPr="00D211F2">
        <w:rPr>
          <w:rFonts w:cs="Arial"/>
          <w:b/>
          <w:szCs w:val="20"/>
        </w:rPr>
        <w:t xml:space="preserve">Nominated Supervisor: </w:t>
      </w:r>
      <w:r w:rsidRPr="00D211F2">
        <w:rPr>
          <w:rFonts w:cs="Arial"/>
          <w:szCs w:val="20"/>
        </w:rPr>
        <w:t xml:space="preserve">A person who has been nominated by the Approved Provider of the service under Part 3 of the Act can be the Nominated Supervisor. All services must have a Nominated Supervisor with responsibility for the service in accordance with the National Regulations.  The Approved Provider must take reasonable steps to ensure the Nominated Supervisor is a fit and proper person with suitable skills, qualifications and experience. </w:t>
      </w:r>
      <w:r w:rsidRPr="00B97722">
        <w:rPr>
          <w:rFonts w:cs="Arial"/>
          <w:szCs w:val="20"/>
        </w:rPr>
        <w:t>The Regulatory Authority must be notified if the Nominated Supervisor for the service changes or is no longer employed at the service</w:t>
      </w:r>
      <w:r w:rsidR="00B97722" w:rsidRPr="006A142D">
        <w:rPr>
          <w:rFonts w:cs="Arial"/>
          <w:szCs w:val="20"/>
        </w:rPr>
        <w:t xml:space="preserve"> within 14 days</w:t>
      </w:r>
      <w:r w:rsidRPr="00B97722">
        <w:rPr>
          <w:rFonts w:cs="Arial"/>
          <w:szCs w:val="20"/>
        </w:rPr>
        <w:t>.</w:t>
      </w:r>
    </w:p>
    <w:p w14:paraId="4925D520" w14:textId="77777777" w:rsidR="00EB739D" w:rsidRPr="006A142D" w:rsidRDefault="00EB739D" w:rsidP="005219FF">
      <w:pPr>
        <w:pStyle w:val="BodyText"/>
      </w:pPr>
      <w:r>
        <w:rPr>
          <w:b/>
          <w:bCs/>
          <w:iCs/>
        </w:rPr>
        <w:t>P</w:t>
      </w:r>
      <w:r w:rsidRPr="006A142D">
        <w:rPr>
          <w:b/>
          <w:bCs/>
          <w:iCs/>
        </w:rPr>
        <w:t>erson with management or control</w:t>
      </w:r>
      <w:r>
        <w:rPr>
          <w:b/>
          <w:bCs/>
          <w:iCs/>
        </w:rPr>
        <w:t xml:space="preserve">: </w:t>
      </w:r>
      <w:r w:rsidRPr="006A142D">
        <w:rPr>
          <w:iCs/>
        </w:rPr>
        <w:t>Each member of the executive committee of the association</w:t>
      </w:r>
      <w:r>
        <w:rPr>
          <w:iCs/>
        </w:rPr>
        <w:t xml:space="preserve"> which is the Approved Provider,</w:t>
      </w:r>
      <w:r w:rsidRPr="006A142D">
        <w:rPr>
          <w:iCs/>
        </w:rPr>
        <w:t xml:space="preserve"> who has the responsibility, alone or with others, for managing the delivery of the education and care service</w:t>
      </w:r>
      <w:r>
        <w:rPr>
          <w:iCs/>
        </w:rPr>
        <w:t>.</w:t>
      </w:r>
    </w:p>
    <w:p w14:paraId="4B6E00FE" w14:textId="77777777" w:rsidR="005219FF" w:rsidRDefault="005219FF" w:rsidP="005219FF">
      <w:pPr>
        <w:pStyle w:val="BodyText"/>
      </w:pPr>
      <w:r>
        <w:rPr>
          <w:b/>
        </w:rPr>
        <w:t>Responsible Person:</w:t>
      </w:r>
      <w:r>
        <w:t xml:space="preserve"> The Approved Provider (if that person is an individual, and in any other case the person with management or control of the service operated by the Approved Provider) or a Nominated Supervisor </w:t>
      </w:r>
      <w:r w:rsidR="00C66A65">
        <w:t>or person in</w:t>
      </w:r>
      <w:r>
        <w:t xml:space="preserve"> day-to-day charge of the service in accordance with the National Regulations.</w:t>
      </w:r>
    </w:p>
    <w:p w14:paraId="5628FE58" w14:textId="77777777" w:rsidR="005219FF" w:rsidRDefault="005219FF" w:rsidP="005219FF">
      <w:pPr>
        <w:pStyle w:val="BodyText"/>
      </w:pPr>
      <w:r>
        <w:rPr>
          <w:b/>
        </w:rPr>
        <w:t>Staff record:</w:t>
      </w:r>
      <w:r>
        <w:t xml:space="preserve"> A record which the Approved Provider of a centre-based service must keep containing information about the Nominated Supervisor, the </w:t>
      </w:r>
      <w:r w:rsidR="00686CA8">
        <w:t>E</w:t>
      </w:r>
      <w:r>
        <w:t xml:space="preserve">ducational </w:t>
      </w:r>
      <w:r w:rsidR="00686CA8">
        <w:t>L</w:t>
      </w:r>
      <w:r>
        <w:t>eader, staff, volunteers, students</w:t>
      </w:r>
      <w:r w:rsidRPr="003908CC">
        <w:t xml:space="preserve"> </w:t>
      </w:r>
      <w:r>
        <w:t xml:space="preserve">and the Responsible Person at a service. Details that must be recorded include qualifications, training and </w:t>
      </w:r>
      <w:r>
        <w:lastRenderedPageBreak/>
        <w:t xml:space="preserve">the </w:t>
      </w:r>
      <w:r w:rsidR="00E46819">
        <w:t>WWC</w:t>
      </w:r>
      <w:r>
        <w:t xml:space="preserve"> Check (Regulations 146–149). A sample staff record is available on the ACECQA website</w:t>
      </w:r>
      <w:r w:rsidR="00E46819">
        <w:t xml:space="preserve">: </w:t>
      </w:r>
      <w:hyperlink r:id="rId10" w:history="1">
        <w:r w:rsidR="002F7D7C" w:rsidRPr="00517A28">
          <w:rPr>
            <w:rStyle w:val="Hyperlink"/>
          </w:rPr>
          <w:t>www.acecqa.gov.au</w:t>
        </w:r>
      </w:hyperlink>
    </w:p>
    <w:p w14:paraId="7DB24949" w14:textId="77777777" w:rsidR="005219FF" w:rsidRDefault="005219FF" w:rsidP="005219FF">
      <w:pPr>
        <w:pStyle w:val="BodyText"/>
        <w:rPr>
          <w:rFonts w:cs="Arial"/>
          <w:iCs/>
          <w:szCs w:val="20"/>
        </w:rPr>
      </w:pPr>
      <w:r>
        <w:rPr>
          <w:b/>
        </w:rPr>
        <w:t>Victorian Institute of Teaching (VIT)</w:t>
      </w:r>
      <w:r w:rsidRPr="002C4374">
        <w:rPr>
          <w:b/>
        </w:rPr>
        <w:t>:</w:t>
      </w:r>
      <w:r w:rsidRPr="002C4374">
        <w:t xml:space="preserve"> </w:t>
      </w:r>
      <w:r>
        <w:t>T</w:t>
      </w:r>
      <w:r w:rsidRPr="008B7BDF">
        <w:t>he statutory authority for the regulation and promotion of the teaching profession in Victoria</w:t>
      </w:r>
      <w:r>
        <w:t>,</w:t>
      </w:r>
      <w:r w:rsidRPr="008B7BDF">
        <w:t xml:space="preserve"> established </w:t>
      </w:r>
      <w:r>
        <w:t>as part of</w:t>
      </w:r>
      <w:r w:rsidRPr="008B7BDF">
        <w:t xml:space="preserve"> the </w:t>
      </w:r>
      <w:r w:rsidRPr="008B7BDF">
        <w:rPr>
          <w:rFonts w:cs="Arial"/>
        </w:rPr>
        <w:t>Victorian Institute of Teaching Act 2001</w:t>
      </w:r>
      <w:r w:rsidRPr="008B7BDF">
        <w:t xml:space="preserve">. </w:t>
      </w:r>
      <w:r>
        <w:t xml:space="preserve">All </w:t>
      </w:r>
      <w:r w:rsidR="000B4FD4" w:rsidRPr="001C665A">
        <w:rPr>
          <w:rFonts w:cs="Arial"/>
          <w:iCs/>
          <w:szCs w:val="20"/>
        </w:rPr>
        <w:t xml:space="preserve">early childhood teachers </w:t>
      </w:r>
      <w:r w:rsidR="00370EC7">
        <w:rPr>
          <w:rFonts w:cs="Arial"/>
          <w:iCs/>
          <w:szCs w:val="20"/>
        </w:rPr>
        <w:t>are required t</w:t>
      </w:r>
      <w:r w:rsidR="00370EC7" w:rsidRPr="001C665A">
        <w:rPr>
          <w:rFonts w:cs="Arial"/>
          <w:iCs/>
          <w:szCs w:val="20"/>
        </w:rPr>
        <w:t xml:space="preserve">o </w:t>
      </w:r>
      <w:r w:rsidR="000B4FD4" w:rsidRPr="001C665A">
        <w:rPr>
          <w:rFonts w:cs="Arial"/>
          <w:iCs/>
          <w:szCs w:val="20"/>
        </w:rPr>
        <w:t>be registered with the Victorian Institute of Teaching.</w:t>
      </w:r>
    </w:p>
    <w:p w14:paraId="3BB2751F" w14:textId="77777777" w:rsidR="005219FF" w:rsidRPr="006E19E0" w:rsidRDefault="005219FF" w:rsidP="005219FF">
      <w:pPr>
        <w:pStyle w:val="BodyText"/>
      </w:pPr>
      <w:r w:rsidRPr="00A746AE">
        <w:rPr>
          <w:b/>
        </w:rPr>
        <w:t>Working directly with children:</w:t>
      </w:r>
      <w:r w:rsidRPr="00B44BB8">
        <w:t xml:space="preserve"> </w:t>
      </w:r>
      <w:r w:rsidR="00C8761E">
        <w:t>W</w:t>
      </w:r>
      <w:r w:rsidRPr="00E46819">
        <w:t>orking directly with children is defined as being physically present with children and directly engaged in providing them with education and/or care.</w:t>
      </w:r>
      <w:r w:rsidR="003C3298">
        <w:t xml:space="preserve"> </w:t>
      </w:r>
    </w:p>
    <w:p w14:paraId="48440CFD" w14:textId="77777777" w:rsidR="005219FF" w:rsidRPr="006E19E0" w:rsidRDefault="005219FF" w:rsidP="005219FF">
      <w:pPr>
        <w:pStyle w:val="BodyText"/>
        <w:spacing w:after="60"/>
      </w:pPr>
      <w:r w:rsidRPr="006E19E0">
        <w:rPr>
          <w:b/>
        </w:rPr>
        <w:t>Working with Children (WWC) Check:</w:t>
      </w:r>
      <w:r w:rsidRPr="006E19E0">
        <w:t xml:space="preserve"> The check is a legal requirement </w:t>
      </w:r>
      <w:r w:rsidR="00B85A98">
        <w:t xml:space="preserve">under the </w:t>
      </w:r>
      <w:r w:rsidR="00B85A98" w:rsidRPr="006A142D">
        <w:rPr>
          <w:i/>
        </w:rPr>
        <w:t>Working with Children Check 2005</w:t>
      </w:r>
      <w:r w:rsidR="00B85A98">
        <w:t xml:space="preserve"> </w:t>
      </w:r>
      <w:r w:rsidRPr="006E19E0">
        <w:t>for those undertaking paid or voluntary child-related work</w:t>
      </w:r>
      <w:r w:rsidRPr="006E19E0">
        <w:rPr>
          <w:i/>
        </w:rPr>
        <w:t xml:space="preserve"> </w:t>
      </w:r>
      <w:r w:rsidRPr="006E19E0">
        <w:t xml:space="preserve">in Victoria. The Department of Justice assesses a person’s suitability to work with children by examining relevant serious sexual, physical and drug offences in a person’s national criminal history and, where appropriate, their professional history. A WWC Check </w:t>
      </w:r>
      <w:r w:rsidR="004637C3" w:rsidRPr="006E19E0">
        <w:t>card</w:t>
      </w:r>
      <w:r w:rsidRPr="006E19E0">
        <w:t xml:space="preserve"> is granted to a person under working with children legislation if:</w:t>
      </w:r>
    </w:p>
    <w:p w14:paraId="75B320DF" w14:textId="77777777" w:rsidR="005219FF" w:rsidRPr="005219FF" w:rsidRDefault="005219FF" w:rsidP="00F73AD2">
      <w:pPr>
        <w:pStyle w:val="Bullets1"/>
        <w:ind w:left="284" w:hanging="284"/>
      </w:pPr>
      <w:r w:rsidRPr="005219FF">
        <w:t>they have been assessed as suitable to work with children</w:t>
      </w:r>
    </w:p>
    <w:p w14:paraId="7400F87B" w14:textId="77777777" w:rsidR="005219FF" w:rsidRPr="005219FF" w:rsidRDefault="005219FF" w:rsidP="00F73AD2">
      <w:pPr>
        <w:pStyle w:val="Bullets1"/>
        <w:ind w:left="284" w:hanging="284"/>
      </w:pPr>
      <w:r w:rsidRPr="005219FF">
        <w:t>there has been no information that, if the person worked with children, they would pose a risk to those children</w:t>
      </w:r>
    </w:p>
    <w:p w14:paraId="64496F0F" w14:textId="77777777" w:rsidR="005219FF" w:rsidRPr="005219FF" w:rsidRDefault="005219FF" w:rsidP="00F73AD2">
      <w:pPr>
        <w:pStyle w:val="Bullets1"/>
        <w:ind w:left="284" w:hanging="284"/>
      </w:pPr>
      <w:r w:rsidRPr="005219FF">
        <w:t>they are not prohibited from attempting to obtain, undertake or remain in child-related employment.</w:t>
      </w:r>
    </w:p>
    <w:p w14:paraId="70366D56" w14:textId="77777777" w:rsidR="005219FF" w:rsidRDefault="005219FF" w:rsidP="005219FF">
      <w:pPr>
        <w:pStyle w:val="Heading2"/>
      </w:pPr>
      <w:r>
        <w:t>Sources and related policies</w:t>
      </w:r>
    </w:p>
    <w:p w14:paraId="730D62BE" w14:textId="77777777" w:rsidR="005219FF" w:rsidRPr="000B62FE" w:rsidRDefault="005219FF" w:rsidP="005219FF">
      <w:pPr>
        <w:pStyle w:val="Heading4"/>
      </w:pPr>
      <w:r>
        <w:t>Sources</w:t>
      </w:r>
    </w:p>
    <w:p w14:paraId="6391FF71" w14:textId="77777777" w:rsidR="00370EC7" w:rsidRDefault="00607C86" w:rsidP="00A746AE">
      <w:pPr>
        <w:pStyle w:val="Bullets1"/>
        <w:ind w:left="284" w:hanging="284"/>
      </w:pPr>
      <w:r>
        <w:t xml:space="preserve">The Commission for Children and Young People (2018), </w:t>
      </w:r>
      <w:r w:rsidR="00370EC7" w:rsidRPr="00607C86">
        <w:rPr>
          <w:i/>
        </w:rPr>
        <w:t>A Guide for Creating a Child Safe Organisation</w:t>
      </w:r>
      <w:r>
        <w:rPr>
          <w:i/>
        </w:rPr>
        <w:t xml:space="preserve">: </w:t>
      </w:r>
      <w:hyperlink r:id="rId11" w:history="1">
        <w:r>
          <w:rPr>
            <w:rStyle w:val="Hyperlink"/>
          </w:rPr>
          <w:t>https://ccyp.vic.gov.au/assets/resources/CSSGuideFinalV4-Web-New.pdf</w:t>
        </w:r>
      </w:hyperlink>
    </w:p>
    <w:p w14:paraId="73018BF5" w14:textId="77777777" w:rsidR="005219FF" w:rsidRDefault="005219FF" w:rsidP="00A746AE">
      <w:pPr>
        <w:pStyle w:val="Bullets1"/>
        <w:ind w:left="284" w:hanging="284"/>
      </w:pPr>
      <w:r>
        <w:t xml:space="preserve">Australian Children’s Education and Care Quality Authority (ACECQA): </w:t>
      </w:r>
      <w:hyperlink r:id="rId12" w:history="1">
        <w:r w:rsidRPr="001D3555">
          <w:rPr>
            <w:rStyle w:val="Hyperlink"/>
          </w:rPr>
          <w:t>www.acecqa.gov.au</w:t>
        </w:r>
      </w:hyperlink>
      <w:r w:rsidR="00320F41">
        <w:rPr>
          <w:rStyle w:val="Hyperlink"/>
        </w:rPr>
        <w:t xml:space="preserve"> </w:t>
      </w:r>
    </w:p>
    <w:p w14:paraId="1D632427" w14:textId="77777777" w:rsidR="001326F6" w:rsidRDefault="001326F6" w:rsidP="00A746AE">
      <w:pPr>
        <w:pStyle w:val="Bullets1"/>
        <w:ind w:left="284" w:hanging="284"/>
      </w:pPr>
      <w:r>
        <w:t xml:space="preserve">ELAA’s </w:t>
      </w:r>
      <w:r w:rsidRPr="006A142D">
        <w:rPr>
          <w:i/>
        </w:rPr>
        <w:t>Employee Management and Development Kit</w:t>
      </w:r>
      <w:r w:rsidR="00607C86">
        <w:rPr>
          <w:i/>
        </w:rPr>
        <w:t>:</w:t>
      </w:r>
      <w:r>
        <w:t xml:space="preserve"> developed to </w:t>
      </w:r>
      <w:r w:rsidRPr="001326F6">
        <w:t>support early learning services in the ongoing management and development of their employees</w:t>
      </w:r>
      <w:r w:rsidR="00607C86">
        <w:t xml:space="preserve"> at:</w:t>
      </w:r>
      <w:r>
        <w:t xml:space="preserve"> </w:t>
      </w:r>
      <w:hyperlink r:id="rId13" w:history="1">
        <w:r w:rsidR="00607C86">
          <w:rPr>
            <w:rStyle w:val="Hyperlink"/>
          </w:rPr>
          <w:t>https://elaa.org.au/resources/free-resources/employee-management-development-kit/</w:t>
        </w:r>
      </w:hyperlink>
    </w:p>
    <w:p w14:paraId="7F6EA03D" w14:textId="77777777" w:rsidR="00AE2BE3" w:rsidRDefault="00BA08F1" w:rsidP="00A746AE">
      <w:pPr>
        <w:pStyle w:val="Bullets1"/>
        <w:ind w:left="284" w:hanging="284"/>
      </w:pPr>
      <w:r>
        <w:t>ELAA’s</w:t>
      </w:r>
      <w:r w:rsidR="00AE2BE3">
        <w:t xml:space="preserve"> </w:t>
      </w:r>
      <w:r w:rsidR="00AE2BE3">
        <w:rPr>
          <w:i/>
        </w:rPr>
        <w:t xml:space="preserve">Early Childhood Management Manual </w:t>
      </w:r>
      <w:r w:rsidR="00AE2BE3">
        <w:t xml:space="preserve">contains additional information and attachments relating to staffing, including sample position descriptions, </w:t>
      </w:r>
      <w:r w:rsidR="00AD7D12">
        <w:t>sample letters of employment and interview questions</w:t>
      </w:r>
      <w:r w:rsidR="00AE2BE3">
        <w:t>.</w:t>
      </w:r>
      <w:r w:rsidR="0078439C">
        <w:t xml:space="preserve"> Available from: </w:t>
      </w:r>
      <w:hyperlink r:id="rId14" w:history="1">
        <w:r w:rsidR="0078439C" w:rsidRPr="00017233">
          <w:rPr>
            <w:rStyle w:val="Hyperlink"/>
          </w:rPr>
          <w:t>www.elaa.org.au</w:t>
        </w:r>
      </w:hyperlink>
      <w:r w:rsidR="00320F41">
        <w:rPr>
          <w:rStyle w:val="Hyperlink"/>
        </w:rPr>
        <w:t xml:space="preserve"> </w:t>
      </w:r>
    </w:p>
    <w:p w14:paraId="52064D94" w14:textId="77777777" w:rsidR="00BA08F1" w:rsidRDefault="00607C86" w:rsidP="00A746AE">
      <w:pPr>
        <w:pStyle w:val="Bullets1"/>
        <w:ind w:left="284" w:hanging="284"/>
      </w:pPr>
      <w:r>
        <w:t xml:space="preserve">Department of Education and Training , </w:t>
      </w:r>
      <w:r w:rsidR="00BA08F1" w:rsidRPr="00607C86">
        <w:rPr>
          <w:i/>
        </w:rPr>
        <w:t xml:space="preserve">The </w:t>
      </w:r>
      <w:r w:rsidR="00EF16BA" w:rsidRPr="00607C86">
        <w:rPr>
          <w:i/>
        </w:rPr>
        <w:t xml:space="preserve">Kindergarten </w:t>
      </w:r>
      <w:r w:rsidR="00922367" w:rsidRPr="00607C86">
        <w:rPr>
          <w:i/>
        </w:rPr>
        <w:t xml:space="preserve">Funding </w:t>
      </w:r>
      <w:r w:rsidR="00EF16BA" w:rsidRPr="00607C86">
        <w:rPr>
          <w:i/>
        </w:rPr>
        <w:t>Guide</w:t>
      </w:r>
      <w:r>
        <w:t xml:space="preserve">: </w:t>
      </w:r>
      <w:hyperlink r:id="rId15" w:history="1">
        <w:r>
          <w:rPr>
            <w:rStyle w:val="Hyperlink"/>
          </w:rPr>
          <w:t>https://www.education.vic.gov.au/childhood/providers/funding/Pages/kinderfundingcriteria.aspx</w:t>
        </w:r>
      </w:hyperlink>
    </w:p>
    <w:p w14:paraId="56DB05B3" w14:textId="77777777" w:rsidR="00A746AE" w:rsidRDefault="00223BDD" w:rsidP="00A746AE">
      <w:pPr>
        <w:pStyle w:val="Bullets1"/>
        <w:ind w:left="284" w:hanging="284"/>
      </w:pPr>
      <w:r w:rsidRPr="006A142D">
        <w:rPr>
          <w:i/>
        </w:rPr>
        <w:t xml:space="preserve">The </w:t>
      </w:r>
      <w:r w:rsidR="005219FF" w:rsidRPr="006A142D">
        <w:rPr>
          <w:i/>
        </w:rPr>
        <w:t>Early Years Learning Framework</w:t>
      </w:r>
      <w:r w:rsidRPr="006A142D">
        <w:rPr>
          <w:i/>
        </w:rPr>
        <w:t xml:space="preserve"> for Australia: Belonging, Being, Becoming</w:t>
      </w:r>
      <w:r w:rsidR="005219FF" w:rsidRPr="00D211F2">
        <w:t>:</w:t>
      </w:r>
      <w:r w:rsidR="00370EC7">
        <w:t xml:space="preserve"> </w:t>
      </w:r>
      <w:hyperlink r:id="rId16" w:history="1">
        <w:r w:rsidR="002F7D7C" w:rsidRPr="00517A28">
          <w:rPr>
            <w:rStyle w:val="Hyperlink"/>
          </w:rPr>
          <w:t>www.education.gov.au</w:t>
        </w:r>
      </w:hyperlink>
    </w:p>
    <w:p w14:paraId="2B768330" w14:textId="77777777" w:rsidR="00D211F2" w:rsidRDefault="005219FF" w:rsidP="006A142D">
      <w:pPr>
        <w:pStyle w:val="Bullets1"/>
        <w:ind w:left="284" w:hanging="284"/>
      </w:pPr>
      <w:r w:rsidRPr="00223BDD">
        <w:rPr>
          <w:i/>
        </w:rPr>
        <w:t>Victorian Early Years Learning and Development Framework</w:t>
      </w:r>
      <w:r w:rsidRPr="00577CD7">
        <w:t>:</w:t>
      </w:r>
      <w:r>
        <w:t xml:space="preserve"> </w:t>
      </w:r>
      <w:hyperlink r:id="rId17" w:history="1">
        <w:r w:rsidR="00223BDD" w:rsidRPr="00223BDD">
          <w:rPr>
            <w:rStyle w:val="Hyperlink"/>
          </w:rPr>
          <w:t>www.education.vic.gov.au</w:t>
        </w:r>
      </w:hyperlink>
    </w:p>
    <w:p w14:paraId="7C939623" w14:textId="77777777" w:rsidR="001830F1" w:rsidRDefault="005219FF" w:rsidP="00A746AE">
      <w:pPr>
        <w:pStyle w:val="Bullets1"/>
        <w:ind w:left="284" w:hanging="284"/>
      </w:pPr>
      <w:r>
        <w:t>Working with Children Check unit, Department of Justice</w:t>
      </w:r>
      <w:r w:rsidR="00B10A4E">
        <w:t xml:space="preserve"> and Regulation</w:t>
      </w:r>
      <w:r>
        <w:t xml:space="preserve"> – provides details of how to obtain a WWC Check:</w:t>
      </w:r>
      <w:r w:rsidR="00A746AE">
        <w:t xml:space="preserve"> </w:t>
      </w:r>
      <w:hyperlink r:id="rId18" w:history="1">
        <w:r w:rsidR="002F7D7C" w:rsidRPr="00517A28">
          <w:rPr>
            <w:rStyle w:val="Hyperlink"/>
          </w:rPr>
          <w:t>www.workingwithchildren.vic.gov.au</w:t>
        </w:r>
      </w:hyperlink>
    </w:p>
    <w:p w14:paraId="44F3A46A" w14:textId="77777777" w:rsidR="00BB007A" w:rsidRPr="00BB007A" w:rsidRDefault="005219FF" w:rsidP="00370EC7">
      <w:pPr>
        <w:pStyle w:val="Bullets1"/>
        <w:ind w:left="284" w:hanging="284"/>
        <w:rPr>
          <w:rFonts w:cs="Verdana"/>
        </w:rPr>
      </w:pPr>
      <w:r>
        <w:t xml:space="preserve">Victoria Police – National Police Record Check: </w:t>
      </w:r>
      <w:hyperlink r:id="rId19" w:history="1">
        <w:r w:rsidR="00D342C3" w:rsidRPr="00627DE8">
          <w:rPr>
            <w:rStyle w:val="Hyperlink"/>
          </w:rPr>
          <w:t>www.police.vic.gov.au</w:t>
        </w:r>
      </w:hyperlink>
      <w:r w:rsidR="00D342C3">
        <w:t xml:space="preserve"> </w:t>
      </w:r>
    </w:p>
    <w:p w14:paraId="51F75F55" w14:textId="77777777" w:rsidR="005219FF" w:rsidRDefault="005219FF" w:rsidP="005219FF">
      <w:pPr>
        <w:pStyle w:val="Heading4"/>
        <w:spacing w:before="170"/>
      </w:pPr>
      <w:r>
        <w:t>Service policies</w:t>
      </w:r>
    </w:p>
    <w:p w14:paraId="1A111E24" w14:textId="77777777" w:rsidR="005219FF" w:rsidRPr="005219FF" w:rsidRDefault="005219FF" w:rsidP="00A41AD0">
      <w:pPr>
        <w:pStyle w:val="Bullets1"/>
        <w:ind w:left="284" w:hanging="284"/>
        <w:rPr>
          <w:i/>
        </w:rPr>
      </w:pPr>
      <w:r w:rsidRPr="005219FF">
        <w:rPr>
          <w:i/>
        </w:rPr>
        <w:t>Administration of First Aid Policy</w:t>
      </w:r>
    </w:p>
    <w:p w14:paraId="1DBE11E3" w14:textId="77777777" w:rsidR="005219FF" w:rsidRPr="005219FF" w:rsidRDefault="005219FF" w:rsidP="00A41AD0">
      <w:pPr>
        <w:pStyle w:val="Bullets1"/>
        <w:ind w:left="284" w:hanging="284"/>
        <w:rPr>
          <w:i/>
        </w:rPr>
      </w:pPr>
      <w:r w:rsidRPr="005219FF">
        <w:rPr>
          <w:i/>
        </w:rPr>
        <w:t>Anaphylaxis Policy</w:t>
      </w:r>
    </w:p>
    <w:p w14:paraId="1FC0FDE5" w14:textId="77777777" w:rsidR="005219FF" w:rsidRPr="005219FF" w:rsidRDefault="005219FF" w:rsidP="00A41AD0">
      <w:pPr>
        <w:pStyle w:val="Bullets1"/>
        <w:ind w:left="284" w:hanging="284"/>
        <w:rPr>
          <w:i/>
        </w:rPr>
      </w:pPr>
      <w:r w:rsidRPr="005219FF">
        <w:rPr>
          <w:i/>
        </w:rPr>
        <w:t>Asthma Policy</w:t>
      </w:r>
    </w:p>
    <w:p w14:paraId="49D8F828" w14:textId="77777777" w:rsidR="005219FF" w:rsidRPr="005219FF" w:rsidRDefault="005219FF" w:rsidP="00A41AD0">
      <w:pPr>
        <w:pStyle w:val="Bullets1"/>
        <w:ind w:left="284" w:hanging="284"/>
        <w:rPr>
          <w:i/>
        </w:rPr>
      </w:pPr>
      <w:r w:rsidRPr="005219FF">
        <w:rPr>
          <w:i/>
        </w:rPr>
        <w:t>Child Safe Environment Policy</w:t>
      </w:r>
    </w:p>
    <w:p w14:paraId="23B4F8B0" w14:textId="77777777" w:rsidR="005219FF" w:rsidRPr="005219FF" w:rsidRDefault="005219FF" w:rsidP="00A41AD0">
      <w:pPr>
        <w:pStyle w:val="Bullets1"/>
        <w:ind w:left="284" w:hanging="284"/>
        <w:rPr>
          <w:i/>
        </w:rPr>
      </w:pPr>
      <w:r w:rsidRPr="005219FF">
        <w:rPr>
          <w:i/>
        </w:rPr>
        <w:t>Code of Conduct Policy</w:t>
      </w:r>
    </w:p>
    <w:p w14:paraId="70B54FD3" w14:textId="77777777" w:rsidR="005219FF" w:rsidRPr="005219FF" w:rsidRDefault="005219FF" w:rsidP="00A41AD0">
      <w:pPr>
        <w:pStyle w:val="Bullets1"/>
        <w:ind w:left="284" w:hanging="284"/>
        <w:rPr>
          <w:i/>
        </w:rPr>
      </w:pPr>
      <w:r w:rsidRPr="005219FF">
        <w:rPr>
          <w:i/>
        </w:rPr>
        <w:t>Complaints and Grievances Policy</w:t>
      </w:r>
    </w:p>
    <w:p w14:paraId="76C45453" w14:textId="77777777" w:rsidR="005219FF" w:rsidRPr="005219FF" w:rsidRDefault="005219FF" w:rsidP="00A41AD0">
      <w:pPr>
        <w:pStyle w:val="Bullets1"/>
        <w:ind w:left="284" w:hanging="284"/>
        <w:rPr>
          <w:i/>
        </w:rPr>
      </w:pPr>
      <w:r w:rsidRPr="005219FF">
        <w:rPr>
          <w:i/>
        </w:rPr>
        <w:t>Curriculum Development Policy</w:t>
      </w:r>
    </w:p>
    <w:p w14:paraId="64E3EBF6" w14:textId="77777777" w:rsidR="005219FF" w:rsidRPr="005219FF" w:rsidRDefault="005219FF" w:rsidP="00A41AD0">
      <w:pPr>
        <w:pStyle w:val="Bullets1"/>
        <w:ind w:left="284" w:hanging="284"/>
        <w:rPr>
          <w:i/>
        </w:rPr>
      </w:pPr>
      <w:r w:rsidRPr="005219FF">
        <w:rPr>
          <w:i/>
        </w:rPr>
        <w:t>Delivery and Collection of Children Policy</w:t>
      </w:r>
    </w:p>
    <w:p w14:paraId="16E0274B" w14:textId="77777777" w:rsidR="005219FF" w:rsidRPr="005219FF" w:rsidRDefault="005219FF" w:rsidP="00A41AD0">
      <w:pPr>
        <w:pStyle w:val="Bullets1"/>
        <w:ind w:left="284" w:hanging="284"/>
        <w:rPr>
          <w:i/>
        </w:rPr>
      </w:pPr>
      <w:r w:rsidRPr="005219FF">
        <w:rPr>
          <w:i/>
        </w:rPr>
        <w:t>Determining Responsible Person Policy</w:t>
      </w:r>
    </w:p>
    <w:p w14:paraId="30502371" w14:textId="77777777" w:rsidR="005219FF" w:rsidRPr="005219FF" w:rsidRDefault="005219FF" w:rsidP="00A41AD0">
      <w:pPr>
        <w:pStyle w:val="Bullets1"/>
        <w:ind w:left="284" w:hanging="284"/>
        <w:rPr>
          <w:i/>
        </w:rPr>
      </w:pPr>
      <w:r w:rsidRPr="005219FF">
        <w:rPr>
          <w:i/>
        </w:rPr>
        <w:t>Inclusion and Equity Policy</w:t>
      </w:r>
    </w:p>
    <w:p w14:paraId="0D6C6C90" w14:textId="77777777" w:rsidR="005219FF" w:rsidRPr="005219FF" w:rsidRDefault="005219FF" w:rsidP="00A41AD0">
      <w:pPr>
        <w:pStyle w:val="Bullets1"/>
        <w:ind w:left="284" w:hanging="284"/>
        <w:rPr>
          <w:i/>
        </w:rPr>
      </w:pPr>
      <w:r w:rsidRPr="005219FF">
        <w:rPr>
          <w:i/>
        </w:rPr>
        <w:lastRenderedPageBreak/>
        <w:t>Interactions with Children Policy</w:t>
      </w:r>
    </w:p>
    <w:p w14:paraId="138D80DE" w14:textId="77777777" w:rsidR="005219FF" w:rsidRPr="005219FF" w:rsidRDefault="005219FF" w:rsidP="00A41AD0">
      <w:pPr>
        <w:pStyle w:val="Bullets1"/>
        <w:ind w:left="284" w:hanging="284"/>
        <w:rPr>
          <w:i/>
        </w:rPr>
      </w:pPr>
      <w:r w:rsidRPr="005219FF">
        <w:rPr>
          <w:i/>
        </w:rPr>
        <w:t>Participation of Volunteers and Students Policy</w:t>
      </w:r>
    </w:p>
    <w:p w14:paraId="36959319" w14:textId="77777777" w:rsidR="005219FF" w:rsidRPr="005219FF" w:rsidRDefault="005219FF" w:rsidP="00A41AD0">
      <w:pPr>
        <w:pStyle w:val="Bullets1"/>
        <w:ind w:left="284" w:hanging="284"/>
        <w:rPr>
          <w:i/>
        </w:rPr>
      </w:pPr>
      <w:r w:rsidRPr="005219FF">
        <w:rPr>
          <w:i/>
        </w:rPr>
        <w:t>Privacy and Confidentiality Policy</w:t>
      </w:r>
    </w:p>
    <w:p w14:paraId="233906BE" w14:textId="77777777" w:rsidR="005219FF" w:rsidRPr="005219FF" w:rsidRDefault="005219FF" w:rsidP="00A41AD0">
      <w:pPr>
        <w:pStyle w:val="Bullets1"/>
        <w:ind w:left="284" w:hanging="284"/>
        <w:rPr>
          <w:i/>
        </w:rPr>
      </w:pPr>
      <w:r w:rsidRPr="005219FF">
        <w:rPr>
          <w:i/>
        </w:rPr>
        <w:t>Supervision of Children Policy</w:t>
      </w:r>
    </w:p>
    <w:p w14:paraId="5DC466A3" w14:textId="77777777" w:rsidR="005219FF" w:rsidRDefault="005219FF" w:rsidP="005219FF">
      <w:pPr>
        <w:pStyle w:val="Heading1"/>
      </w:pPr>
      <w:r>
        <w:t>Proc</w:t>
      </w:r>
      <w:r w:rsidRPr="005219FF">
        <w:t>e</w:t>
      </w:r>
      <w:r w:rsidR="000339F9">
        <w:t>dures</w:t>
      </w:r>
    </w:p>
    <w:p w14:paraId="52A25D38" w14:textId="77777777" w:rsidR="005219FF" w:rsidRPr="008D08D7" w:rsidRDefault="005219FF" w:rsidP="005219FF">
      <w:pPr>
        <w:pStyle w:val="Heading4"/>
      </w:pPr>
      <w:r w:rsidRPr="008D08D7">
        <w:t xml:space="preserve">The Approved Provider </w:t>
      </w:r>
      <w:r w:rsidR="001256A5" w:rsidRPr="001256A5">
        <w:t>and Persons with Management or Control are</w:t>
      </w:r>
      <w:r w:rsidRPr="008D08D7">
        <w:t xml:space="preserve"> responsible for:</w:t>
      </w:r>
    </w:p>
    <w:p w14:paraId="39DF1DA9" w14:textId="77777777" w:rsidR="00AD7D12" w:rsidRPr="00AD7D12" w:rsidRDefault="00AD7D12" w:rsidP="00AD7D12">
      <w:pPr>
        <w:pStyle w:val="Bullets1"/>
        <w:ind w:left="284" w:hanging="284"/>
      </w:pPr>
      <w:r w:rsidRPr="00AD7D12">
        <w:t xml:space="preserve">complying with the service’s </w:t>
      </w:r>
      <w:r w:rsidRPr="00AD7D12">
        <w:rPr>
          <w:i/>
        </w:rPr>
        <w:t xml:space="preserve">Code of Conduct Policy </w:t>
      </w:r>
      <w:r w:rsidRPr="00AD7D12">
        <w:t>at all times</w:t>
      </w:r>
    </w:p>
    <w:p w14:paraId="3F81C0F3" w14:textId="77777777" w:rsidR="005219FF" w:rsidRDefault="00AD7D12" w:rsidP="00A746AE">
      <w:pPr>
        <w:pStyle w:val="Bullets1"/>
        <w:ind w:left="284" w:hanging="284"/>
      </w:pPr>
      <w:r>
        <w:t>appo</w:t>
      </w:r>
      <w:r w:rsidR="00C66A65">
        <w:t>inting Nominated S</w:t>
      </w:r>
      <w:r w:rsidR="005A3F78">
        <w:t xml:space="preserve">upervisors </w:t>
      </w:r>
      <w:r w:rsidR="00C66A65">
        <w:t xml:space="preserve">(refer to </w:t>
      </w:r>
      <w:r w:rsidR="00C66A65" w:rsidRPr="000B52FA">
        <w:rPr>
          <w:i/>
        </w:rPr>
        <w:t>Definitions</w:t>
      </w:r>
      <w:r w:rsidR="00C66A65">
        <w:t xml:space="preserve">) </w:t>
      </w:r>
      <w:r w:rsidR="005A3F78">
        <w:t>who are aged 18 years or older, fit and proper and have suitable skills</w:t>
      </w:r>
      <w:r w:rsidR="00C66A65">
        <w:t>,</w:t>
      </w:r>
      <w:r w:rsidR="00C66A65" w:rsidRPr="00C66A65">
        <w:t xml:space="preserve"> </w:t>
      </w:r>
      <w:r w:rsidR="00C66A65">
        <w:t>as</w:t>
      </w:r>
      <w:r w:rsidR="00B10A4E">
        <w:t xml:space="preserve"> requir</w:t>
      </w:r>
      <w:r w:rsidR="0049225A">
        <w:t>ed under the Education and Care</w:t>
      </w:r>
      <w:r w:rsidR="00C66A65">
        <w:t xml:space="preserve"> (refer to </w:t>
      </w:r>
      <w:r w:rsidR="00C66A65" w:rsidRPr="00AA7CA1">
        <w:rPr>
          <w:i/>
        </w:rPr>
        <w:t>Determining Responsible Person Policy</w:t>
      </w:r>
      <w:r w:rsidR="00C66A65">
        <w:t>)</w:t>
      </w:r>
      <w:r w:rsidR="00B10A4E">
        <w:t xml:space="preserve"> (National Law, Section 161)</w:t>
      </w:r>
    </w:p>
    <w:p w14:paraId="6FD3FAF9" w14:textId="77777777" w:rsidR="005219FF" w:rsidRDefault="005219FF" w:rsidP="00090E88">
      <w:pPr>
        <w:pStyle w:val="Bullets1"/>
        <w:ind w:left="284" w:hanging="284"/>
      </w:pPr>
      <w:r>
        <w:t xml:space="preserve">ensuring that there is a Responsible Person (refer to </w:t>
      </w:r>
      <w:r w:rsidRPr="00E75BE8">
        <w:rPr>
          <w:i/>
        </w:rPr>
        <w:t>Definitions</w:t>
      </w:r>
      <w:r>
        <w:t xml:space="preserve"> and</w:t>
      </w:r>
      <w:r w:rsidRPr="00E75BE8">
        <w:rPr>
          <w:i/>
        </w:rPr>
        <w:t xml:space="preserve"> Determining Responsible Person Policy</w:t>
      </w:r>
      <w:r w:rsidRPr="00C548AD">
        <w:t>)</w:t>
      </w:r>
      <w:r w:rsidRPr="00E75BE8">
        <w:rPr>
          <w:i/>
        </w:rPr>
        <w:t xml:space="preserve"> </w:t>
      </w:r>
      <w:r>
        <w:t>on the premises at all ti</w:t>
      </w:r>
      <w:r w:rsidR="00C81893">
        <w:t>mes the service is in operation</w:t>
      </w:r>
      <w:r w:rsidR="00B10A4E">
        <w:t xml:space="preserve"> (National Law, Section 162)</w:t>
      </w:r>
    </w:p>
    <w:p w14:paraId="32501459" w14:textId="77777777" w:rsidR="005219FF" w:rsidRDefault="005219FF" w:rsidP="00090E88">
      <w:pPr>
        <w:pStyle w:val="Bullets1"/>
        <w:ind w:left="284" w:hanging="284"/>
      </w:pPr>
      <w:r>
        <w:t xml:space="preserve">ensuring that the Nominated Supervisor, educators and all staff comply with the </w:t>
      </w:r>
      <w:r w:rsidRPr="006E19E0">
        <w:rPr>
          <w:i/>
        </w:rPr>
        <w:t>Code of Conduct Policy</w:t>
      </w:r>
      <w:r>
        <w:rPr>
          <w:i/>
        </w:rPr>
        <w:t xml:space="preserve"> </w:t>
      </w:r>
      <w:r>
        <w:t>at all times</w:t>
      </w:r>
    </w:p>
    <w:p w14:paraId="452977C5" w14:textId="77777777" w:rsidR="005219FF" w:rsidRPr="006E19E0" w:rsidRDefault="005219FF" w:rsidP="00090E88">
      <w:pPr>
        <w:pStyle w:val="Bullets1"/>
        <w:ind w:left="284" w:hanging="284"/>
      </w:pPr>
      <w:r w:rsidRPr="006E19E0">
        <w:t xml:space="preserve">ensuring that children being educated and cared for by the service are adequately supervised (refer to </w:t>
      </w:r>
      <w:r w:rsidRPr="00686CA8">
        <w:rPr>
          <w:i/>
        </w:rPr>
        <w:t>Definitions</w:t>
      </w:r>
      <w:r w:rsidRPr="006E19E0">
        <w:rPr>
          <w:i/>
        </w:rPr>
        <w:t xml:space="preserve"> </w:t>
      </w:r>
      <w:r w:rsidRPr="006E19E0">
        <w:t xml:space="preserve">and </w:t>
      </w:r>
      <w:r w:rsidRPr="006E19E0">
        <w:rPr>
          <w:i/>
        </w:rPr>
        <w:t>Supervision of Children Policy</w:t>
      </w:r>
      <w:r w:rsidRPr="006E19E0">
        <w:t>) at all times they are in the care of that service (</w:t>
      </w:r>
      <w:r w:rsidRPr="00C548AD">
        <w:t>National</w:t>
      </w:r>
      <w:r w:rsidRPr="00706F83">
        <w:t xml:space="preserve"> </w:t>
      </w:r>
      <w:r w:rsidRPr="00C548AD">
        <w:t>Law</w:t>
      </w:r>
      <w:r w:rsidRPr="006E19E0">
        <w:t>: Section 165(1))</w:t>
      </w:r>
    </w:p>
    <w:p w14:paraId="62E48772" w14:textId="77777777" w:rsidR="005219FF" w:rsidRDefault="005219FF" w:rsidP="00090E88">
      <w:pPr>
        <w:pStyle w:val="Bullets1"/>
        <w:ind w:left="284" w:hanging="284"/>
      </w:pPr>
      <w:r>
        <w:t>complying with the legislated educator-to-child ratios at all times (</w:t>
      </w:r>
      <w:r w:rsidRPr="00C548AD">
        <w:t>National Law</w:t>
      </w:r>
      <w:r>
        <w:t xml:space="preserve">: Sections 169(1) &amp; (3), </w:t>
      </w:r>
      <w:r w:rsidRPr="00C548AD">
        <w:t>National Regulations</w:t>
      </w:r>
      <w:r>
        <w:t>: Regulations 123, 355, 357, 360)</w:t>
      </w:r>
    </w:p>
    <w:p w14:paraId="742D1A2B" w14:textId="77777777" w:rsidR="005219FF" w:rsidRDefault="005219FF" w:rsidP="003A3541">
      <w:pPr>
        <w:pStyle w:val="Bullets1"/>
        <w:ind w:left="284" w:hanging="284"/>
      </w:pPr>
      <w:r w:rsidRPr="00C72171">
        <w:t xml:space="preserve">ensuring that all staffing meets the requirements of </w:t>
      </w:r>
      <w:r w:rsidR="007A35BA">
        <w:rPr>
          <w:i/>
        </w:rPr>
        <w:t xml:space="preserve">The </w:t>
      </w:r>
      <w:r w:rsidR="00F12099">
        <w:rPr>
          <w:i/>
        </w:rPr>
        <w:t xml:space="preserve">Kindergarten </w:t>
      </w:r>
      <w:r w:rsidR="00F479E0">
        <w:rPr>
          <w:i/>
        </w:rPr>
        <w:t xml:space="preserve">Funding </w:t>
      </w:r>
      <w:r w:rsidR="00F12099">
        <w:rPr>
          <w:i/>
        </w:rPr>
        <w:t xml:space="preserve">Guide </w:t>
      </w:r>
      <w:r w:rsidRPr="00B931A1">
        <w:t>(refer to</w:t>
      </w:r>
      <w:r>
        <w:rPr>
          <w:i/>
        </w:rPr>
        <w:t xml:space="preserve"> Sources</w:t>
      </w:r>
      <w:r w:rsidRPr="00C548AD">
        <w:t>)</w:t>
      </w:r>
      <w:r>
        <w:rPr>
          <w:i/>
        </w:rPr>
        <w:t xml:space="preserve"> </w:t>
      </w:r>
      <w:r w:rsidRPr="000B52FA">
        <w:t xml:space="preserve">at all times the service is </w:t>
      </w:r>
      <w:r>
        <w:t>in operation</w:t>
      </w:r>
    </w:p>
    <w:p w14:paraId="0151EA32" w14:textId="77777777" w:rsidR="005219FF" w:rsidRPr="00740EC4" w:rsidRDefault="005219FF" w:rsidP="003A3541">
      <w:pPr>
        <w:pStyle w:val="Bullets1"/>
        <w:ind w:left="284" w:hanging="284"/>
      </w:pPr>
      <w:r w:rsidRPr="00C548AD">
        <w:t xml:space="preserve">complying with </w:t>
      </w:r>
      <w:r w:rsidR="001326F6">
        <w:t xml:space="preserve">relevant industrial agreement and </w:t>
      </w:r>
      <w:r w:rsidRPr="00C548AD">
        <w:t>current legislation relating to the employment of staff</w:t>
      </w:r>
      <w:r>
        <w:t>,</w:t>
      </w:r>
      <w:r w:rsidRPr="00C548AD">
        <w:t xml:space="preserve"> including the </w:t>
      </w:r>
      <w:r w:rsidRPr="00C548AD">
        <w:rPr>
          <w:i/>
        </w:rPr>
        <w:t>Equal Opportunity Act 2010</w:t>
      </w:r>
      <w:r w:rsidRPr="00C548AD">
        <w:t xml:space="preserve">, </w:t>
      </w:r>
      <w:r w:rsidRPr="00C548AD">
        <w:rPr>
          <w:i/>
        </w:rPr>
        <w:t>Fair Work Act 2009</w:t>
      </w:r>
      <w:r w:rsidR="00AE2BE3">
        <w:rPr>
          <w:i/>
        </w:rPr>
        <w:t>, Occupational Health and Safety Act 2004</w:t>
      </w:r>
      <w:r w:rsidRPr="00C548AD">
        <w:rPr>
          <w:i/>
        </w:rPr>
        <w:t xml:space="preserve"> </w:t>
      </w:r>
      <w:r w:rsidRPr="00C548AD">
        <w:t>and the</w:t>
      </w:r>
      <w:r w:rsidRPr="00C548AD">
        <w:rPr>
          <w:i/>
        </w:rPr>
        <w:t xml:space="preserve"> Working with Children Act 2005</w:t>
      </w:r>
    </w:p>
    <w:p w14:paraId="3E923C55" w14:textId="77777777" w:rsidR="00797B5E" w:rsidRDefault="00797B5E" w:rsidP="003A3541">
      <w:pPr>
        <w:pStyle w:val="Bullets1"/>
        <w:ind w:left="284" w:hanging="284"/>
      </w:pPr>
      <w:r>
        <w:t xml:space="preserve">following the guidelines for the recruitment, selection and ongoing management of staff as outlined in the </w:t>
      </w:r>
      <w:r w:rsidRPr="006A142D">
        <w:rPr>
          <w:i/>
        </w:rPr>
        <w:t>Child Safe Environment Policy</w:t>
      </w:r>
    </w:p>
    <w:p w14:paraId="0B215D41" w14:textId="77777777" w:rsidR="005219FF" w:rsidRDefault="005219FF" w:rsidP="003A3541">
      <w:pPr>
        <w:pStyle w:val="Bullets1"/>
        <w:ind w:left="284" w:hanging="284"/>
      </w:pPr>
      <w:r>
        <w:t xml:space="preserve">employing the relevant number of appropriately-qualified educators (refer to </w:t>
      </w:r>
      <w:r w:rsidRPr="009823CA">
        <w:rPr>
          <w:i/>
        </w:rPr>
        <w:t>Definitions</w:t>
      </w:r>
      <w:r>
        <w:t>)</w:t>
      </w:r>
      <w:r w:rsidR="00B10A4E">
        <w:t xml:space="preserve"> with ACECQA approved qualifications </w:t>
      </w:r>
      <w:r>
        <w:t xml:space="preserve">(refer to </w:t>
      </w:r>
      <w:r w:rsidRPr="006E37D8">
        <w:rPr>
          <w:i/>
        </w:rPr>
        <w:t>Background</w:t>
      </w:r>
      <w:r>
        <w:t xml:space="preserve"> and </w:t>
      </w:r>
      <w:r w:rsidRPr="00A65B4B">
        <w:rPr>
          <w:i/>
        </w:rPr>
        <w:t>Sources</w:t>
      </w:r>
      <w:r w:rsidRPr="00C548AD">
        <w:t>)</w:t>
      </w:r>
      <w:r>
        <w:rPr>
          <w:i/>
        </w:rPr>
        <w:t xml:space="preserve"> </w:t>
      </w:r>
      <w:r w:rsidRPr="00C548AD">
        <w:t>(</w:t>
      </w:r>
      <w:r>
        <w:t>Regulations 126, 361)</w:t>
      </w:r>
    </w:p>
    <w:p w14:paraId="1A03336C" w14:textId="77777777" w:rsidR="005219FF" w:rsidRDefault="005219FF" w:rsidP="003A3541">
      <w:pPr>
        <w:pStyle w:val="Bullets1"/>
        <w:ind w:left="284" w:hanging="284"/>
      </w:pPr>
      <w:r>
        <w:t xml:space="preserve">employing additional staff, as required, to </w:t>
      </w:r>
      <w:r w:rsidR="00AD7D12">
        <w:t>assist in the provision of</w:t>
      </w:r>
      <w:r>
        <w:t xml:space="preserve"> a quality early childhood education and care program</w:t>
      </w:r>
    </w:p>
    <w:p w14:paraId="07D8818B" w14:textId="77777777" w:rsidR="005219FF" w:rsidRDefault="005219FF" w:rsidP="003A3541">
      <w:pPr>
        <w:pStyle w:val="Bullets1"/>
        <w:ind w:left="284" w:hanging="284"/>
      </w:pPr>
      <w:r>
        <w:t xml:space="preserve">ensuring an early childhood teacher (refer to </w:t>
      </w:r>
      <w:r w:rsidRPr="009823CA">
        <w:rPr>
          <w:i/>
        </w:rPr>
        <w:t>Definitions</w:t>
      </w:r>
      <w:r>
        <w:t>) is working with the service for the required period of time specified in the National Regulations, and that, where required, a record is kept of this work (Regulations 130–134, 152, 362, 363)</w:t>
      </w:r>
    </w:p>
    <w:p w14:paraId="17EE53AB" w14:textId="0CD9D430" w:rsidR="005219FF" w:rsidRDefault="005219FF" w:rsidP="003A3541">
      <w:pPr>
        <w:pStyle w:val="Bullets1"/>
        <w:ind w:left="284" w:hanging="284"/>
      </w:pPr>
      <w:r>
        <w:t>a</w:t>
      </w:r>
      <w:r w:rsidRPr="008D08D7">
        <w:t>ppointing an appropriately</w:t>
      </w:r>
      <w:r>
        <w:t>-</w:t>
      </w:r>
      <w:r w:rsidRPr="008D08D7">
        <w:t xml:space="preserve">qualified and experienced </w:t>
      </w:r>
      <w:r w:rsidR="00CA51D5">
        <w:t>teacher/educator</w:t>
      </w:r>
      <w:r w:rsidRPr="008D08D7">
        <w:t xml:space="preserve"> to be the Educational Leader </w:t>
      </w:r>
      <w:r>
        <w:t xml:space="preserve">(refer to </w:t>
      </w:r>
      <w:r>
        <w:rPr>
          <w:i/>
        </w:rPr>
        <w:t>Definitions</w:t>
      </w:r>
      <w:r>
        <w:t>), and ensuring this is documented on the staff record (Regulations 118, 148)</w:t>
      </w:r>
    </w:p>
    <w:p w14:paraId="2D0C7401" w14:textId="77777777" w:rsidR="00E429BD" w:rsidRPr="00976DA4" w:rsidRDefault="00AE2BE3" w:rsidP="00976DA4">
      <w:pPr>
        <w:pStyle w:val="Bullets1"/>
        <w:ind w:left="284" w:hanging="284"/>
      </w:pPr>
      <w:r>
        <w:t xml:space="preserve">ensuring that </w:t>
      </w:r>
      <w:r w:rsidR="00B10A4E">
        <w:t>e</w:t>
      </w:r>
      <w:r>
        <w:t>ducators and other staff are provided with a current position description that relates to their role at the service</w:t>
      </w:r>
    </w:p>
    <w:p w14:paraId="51CB1CA2" w14:textId="77777777" w:rsidR="005219FF" w:rsidRDefault="005219FF" w:rsidP="002F7D7C">
      <w:pPr>
        <w:pStyle w:val="Bullets1"/>
      </w:pPr>
      <w:r w:rsidRPr="003A09F9">
        <w:t xml:space="preserve">maintaining a staff record (refer to </w:t>
      </w:r>
      <w:r w:rsidRPr="003A09F9">
        <w:rPr>
          <w:i/>
        </w:rPr>
        <w:t>Definitions</w:t>
      </w:r>
      <w:r w:rsidRPr="003A09F9">
        <w:t>) in accordance with Regulation 145</w:t>
      </w:r>
      <w:r>
        <w:t>,</w:t>
      </w:r>
      <w:r w:rsidRPr="003A09F9">
        <w:t xml:space="preserve"> including </w:t>
      </w:r>
      <w:r w:rsidRPr="00F577AD">
        <w:t xml:space="preserve">information about the </w:t>
      </w:r>
      <w:r w:rsidR="00A8532D">
        <w:t xml:space="preserve">Responsible Person, </w:t>
      </w:r>
      <w:r w:rsidRPr="00F577AD">
        <w:t xml:space="preserve">Nominated Supervisor, </w:t>
      </w:r>
      <w:r>
        <w:t>the E</w:t>
      </w:r>
      <w:r w:rsidRPr="00F577AD">
        <w:t xml:space="preserve">ducational </w:t>
      </w:r>
      <w:r>
        <w:t>L</w:t>
      </w:r>
      <w:r w:rsidRPr="00F577AD">
        <w:t>eader</w:t>
      </w:r>
      <w:r>
        <w:t>,</w:t>
      </w:r>
      <w:r w:rsidRPr="00F577AD">
        <w:t xml:space="preserve"> other staff members</w:t>
      </w:r>
      <w:r w:rsidRPr="003A09F9">
        <w:t xml:space="preserve">. Details </w:t>
      </w:r>
      <w:r>
        <w:t>that must be recorded</w:t>
      </w:r>
      <w:r w:rsidRPr="003A09F9">
        <w:t xml:space="preserve"> include qualifications, training</w:t>
      </w:r>
      <w:r w:rsidR="003277C4">
        <w:t xml:space="preserve">, </w:t>
      </w:r>
      <w:r w:rsidRPr="003A09F9">
        <w:t xml:space="preserve">Working with Children </w:t>
      </w:r>
      <w:r>
        <w:t>C</w:t>
      </w:r>
      <w:r w:rsidRPr="003A09F9">
        <w:t>heck (Regulations 146</w:t>
      </w:r>
      <w:r>
        <w:t>–</w:t>
      </w:r>
      <w:r w:rsidRPr="003A09F9">
        <w:t>14</w:t>
      </w:r>
      <w:r w:rsidR="00A8532D">
        <w:t>8</w:t>
      </w:r>
      <w:r w:rsidRPr="003A09F9">
        <w:t>). A sample staff record is available on the ACECQA website</w:t>
      </w:r>
      <w:r w:rsidR="003277C4">
        <w:t xml:space="preserve">: </w:t>
      </w:r>
      <w:hyperlink r:id="rId20" w:history="1">
        <w:r w:rsidR="002F7D7C" w:rsidRPr="00517A28">
          <w:rPr>
            <w:rStyle w:val="Hyperlink"/>
          </w:rPr>
          <w:t>www.acecqa.gov.au</w:t>
        </w:r>
      </w:hyperlink>
    </w:p>
    <w:p w14:paraId="78165D9F" w14:textId="77777777" w:rsidR="005219FF" w:rsidRDefault="005219FF" w:rsidP="003A3541">
      <w:pPr>
        <w:pStyle w:val="Bullets1"/>
        <w:ind w:left="284" w:hanging="284"/>
      </w:pPr>
      <w:r>
        <w:t xml:space="preserve">complying with the requirements of the </w:t>
      </w:r>
      <w:r w:rsidRPr="00615CD1">
        <w:rPr>
          <w:i/>
        </w:rPr>
        <w:t>W</w:t>
      </w:r>
      <w:r>
        <w:rPr>
          <w:i/>
        </w:rPr>
        <w:t xml:space="preserve">orking with </w:t>
      </w:r>
      <w:r w:rsidRPr="00615CD1">
        <w:rPr>
          <w:i/>
        </w:rPr>
        <w:t>C</w:t>
      </w:r>
      <w:r>
        <w:rPr>
          <w:i/>
        </w:rPr>
        <w:t>hildren</w:t>
      </w:r>
      <w:r w:rsidRPr="00615CD1">
        <w:rPr>
          <w:i/>
        </w:rPr>
        <w:t xml:space="preserve"> Act 2005</w:t>
      </w:r>
      <w:r w:rsidRPr="00C548AD">
        <w:t>,</w:t>
      </w:r>
      <w:r>
        <w:rPr>
          <w:i/>
        </w:rPr>
        <w:t xml:space="preserve"> </w:t>
      </w:r>
      <w:r w:rsidRPr="006E19E0">
        <w:t xml:space="preserve">and </w:t>
      </w:r>
      <w:r>
        <w:t>ensuring that the Nominated Supervisor, educators</w:t>
      </w:r>
      <w:r w:rsidR="00A8532D">
        <w:t xml:space="preserve"> and </w:t>
      </w:r>
      <w:r>
        <w:t xml:space="preserve">staff at the service have a current </w:t>
      </w:r>
      <w:r w:rsidR="00F479E0">
        <w:t>WWC</w:t>
      </w:r>
      <w:r w:rsidRPr="00C548AD">
        <w:t xml:space="preserve"> Check</w:t>
      </w:r>
      <w:r>
        <w:t xml:space="preserve"> (refer to </w:t>
      </w:r>
      <w:r w:rsidRPr="008B7BDF">
        <w:rPr>
          <w:i/>
        </w:rPr>
        <w:t>Definitions</w:t>
      </w:r>
      <w:r>
        <w:t>) or a Victorian Institute of Teaching (V</w:t>
      </w:r>
      <w:r w:rsidR="00EA6D76">
        <w:t>IT) certificate of registration</w:t>
      </w:r>
    </w:p>
    <w:p w14:paraId="0D1296C0" w14:textId="77777777" w:rsidR="00F479E0" w:rsidRDefault="00F479E0" w:rsidP="003A3541">
      <w:pPr>
        <w:pStyle w:val="Bullets1"/>
        <w:ind w:left="284" w:hanging="284"/>
      </w:pPr>
      <w:r>
        <w:t>read</w:t>
      </w:r>
      <w:r w:rsidR="00AD7D12">
        <w:t>ing</w:t>
      </w:r>
      <w:r>
        <w:t xml:space="preserve"> the WWC Check </w:t>
      </w:r>
      <w:r w:rsidR="00AD7D12">
        <w:t xml:space="preserve">or confirming VIT registration </w:t>
      </w:r>
      <w:r>
        <w:t xml:space="preserve">of all staff </w:t>
      </w:r>
      <w:r w:rsidR="00115925">
        <w:t xml:space="preserve">prior to their being </w:t>
      </w:r>
      <w:r>
        <w:t>engaged or employed as a staff member at the service</w:t>
      </w:r>
    </w:p>
    <w:p w14:paraId="1D2DEC24" w14:textId="77777777" w:rsidR="00115925" w:rsidRDefault="00115925" w:rsidP="003A3541">
      <w:pPr>
        <w:pStyle w:val="Bullets1"/>
        <w:ind w:left="284" w:hanging="284"/>
      </w:pPr>
      <w:r>
        <w:t>read the WWC Check of all volunteers prior to their being permitted to be a volunteer at the service</w:t>
      </w:r>
    </w:p>
    <w:p w14:paraId="05C8D0E3" w14:textId="77777777" w:rsidR="005219FF" w:rsidRPr="00C11CC6" w:rsidRDefault="005219FF" w:rsidP="003A3541">
      <w:pPr>
        <w:pStyle w:val="Bullets1"/>
        <w:ind w:left="284" w:hanging="284"/>
      </w:pPr>
      <w:r w:rsidRPr="00A746AE">
        <w:lastRenderedPageBreak/>
        <w:t xml:space="preserve">ensuring </w:t>
      </w:r>
      <w:r w:rsidRPr="00B44BB8">
        <w:t xml:space="preserve">that </w:t>
      </w:r>
      <w:r w:rsidR="00115925" w:rsidRPr="00E46819">
        <w:t xml:space="preserve">a register of </w:t>
      </w:r>
      <w:r w:rsidRPr="00A86E36">
        <w:t>the W</w:t>
      </w:r>
      <w:r w:rsidR="00C11CC6">
        <w:t>WC</w:t>
      </w:r>
      <w:r w:rsidRPr="00A86E36">
        <w:t xml:space="preserve"> Check</w:t>
      </w:r>
      <w:r w:rsidR="00C11CC6">
        <w:t>s</w:t>
      </w:r>
      <w:r w:rsidRPr="00A86E36">
        <w:t xml:space="preserve"> or VIT registration</w:t>
      </w:r>
      <w:r w:rsidR="00115925" w:rsidRPr="00B85A98">
        <w:t xml:space="preserve">s is maintained </w:t>
      </w:r>
      <w:r w:rsidRPr="00C11CC6">
        <w:t>and the details kept on each staff record (Regulations 145, 146, 147)</w:t>
      </w:r>
    </w:p>
    <w:p w14:paraId="04024399" w14:textId="77777777" w:rsidR="005219FF" w:rsidRDefault="005219FF" w:rsidP="003A3541">
      <w:pPr>
        <w:pStyle w:val="Bullets1"/>
        <w:ind w:left="284" w:hanging="284"/>
      </w:pPr>
      <w:r>
        <w:t xml:space="preserve">determining who will cover the costs of </w:t>
      </w:r>
      <w:r w:rsidRPr="00C548AD">
        <w:t>W</w:t>
      </w:r>
      <w:r w:rsidR="00360013">
        <w:t>WC</w:t>
      </w:r>
      <w:r w:rsidRPr="000B52FA">
        <w:rPr>
          <w:i/>
        </w:rPr>
        <w:t xml:space="preserve"> </w:t>
      </w:r>
      <w:r>
        <w:t xml:space="preserve">Checks or criminal history record checks (refer to </w:t>
      </w:r>
      <w:r w:rsidRPr="008B7BDF">
        <w:rPr>
          <w:i/>
        </w:rPr>
        <w:t>Definitions</w:t>
      </w:r>
      <w:r>
        <w:t>)</w:t>
      </w:r>
    </w:p>
    <w:p w14:paraId="65E801B9" w14:textId="77777777" w:rsidR="00FE1890" w:rsidRDefault="00FE1890" w:rsidP="003A3541">
      <w:pPr>
        <w:pStyle w:val="Bullets1"/>
        <w:ind w:left="284" w:hanging="284"/>
      </w:pPr>
      <w:r>
        <w:t>developing (and implementing, where relevant) an appropriate induction program for all staff appointed to the service</w:t>
      </w:r>
    </w:p>
    <w:p w14:paraId="1096F871" w14:textId="77777777" w:rsidR="00AD7D12" w:rsidRDefault="00AD7D12" w:rsidP="006A142D">
      <w:pPr>
        <w:pStyle w:val="Bullets1"/>
      </w:pPr>
      <w:r>
        <w:t>developing rosters</w:t>
      </w:r>
      <w:r w:rsidRPr="00AD7D12">
        <w:t xml:space="preserve"> in accordance with the availability of Responsible Persons, staff qualifications, hours of operation and the </w:t>
      </w:r>
      <w:r>
        <w:t>attendance patterns of children</w:t>
      </w:r>
    </w:p>
    <w:p w14:paraId="0AC5BF8D" w14:textId="77777777" w:rsidR="005219FF" w:rsidRDefault="005219FF" w:rsidP="003A3541">
      <w:pPr>
        <w:pStyle w:val="Bullets1"/>
        <w:ind w:left="284" w:hanging="284"/>
      </w:pPr>
      <w:r>
        <w:t xml:space="preserve">ensuring that volunteers/students and parents/guardians are adequately supervised at all times when participating at the service, and that the health, safety and wellbeing of children at the service is </w:t>
      </w:r>
      <w:r>
        <w:rPr>
          <w:rFonts w:cs="Arial"/>
        </w:rPr>
        <w:t xml:space="preserve">protected (refer to </w:t>
      </w:r>
      <w:r w:rsidRPr="00AC2856">
        <w:rPr>
          <w:rFonts w:cs="Arial"/>
          <w:i/>
        </w:rPr>
        <w:t>Participation of Volunteers and Students Policy</w:t>
      </w:r>
      <w:r>
        <w:rPr>
          <w:rFonts w:cs="Arial"/>
        </w:rPr>
        <w:t>)</w:t>
      </w:r>
    </w:p>
    <w:p w14:paraId="5F52360C" w14:textId="77777777" w:rsidR="005219FF" w:rsidRDefault="005219FF" w:rsidP="003A3541">
      <w:pPr>
        <w:pStyle w:val="Bullets1"/>
        <w:ind w:left="284" w:hanging="284"/>
      </w:pPr>
      <w:r>
        <w:t>ensuring educators who are under 18 years of age are not left to work alone, and are adequately supervised at the service (Regulation 120)</w:t>
      </w:r>
    </w:p>
    <w:p w14:paraId="6FF0628B" w14:textId="77777777" w:rsidR="005219FF" w:rsidRPr="00C11CC6" w:rsidRDefault="005219FF" w:rsidP="00C11CC6">
      <w:pPr>
        <w:pStyle w:val="Bullets1"/>
        <w:ind w:left="284" w:hanging="284"/>
        <w:rPr>
          <w:rFonts w:cs="Arial"/>
        </w:rPr>
      </w:pPr>
      <w:r>
        <w:t>e</w:t>
      </w:r>
      <w:r w:rsidRPr="00C75C38">
        <w:t xml:space="preserve">nsuring </w:t>
      </w:r>
      <w:r>
        <w:t xml:space="preserve">that there is </w:t>
      </w:r>
      <w:r w:rsidRPr="00C75C38">
        <w:t>a</w:t>
      </w:r>
      <w:r>
        <w:t xml:space="preserve">t least one educator with </w:t>
      </w:r>
      <w:r w:rsidRPr="00C75C38">
        <w:t xml:space="preserve">current approved first aid </w:t>
      </w:r>
      <w:r>
        <w:t xml:space="preserve">qualifications, anaphylaxis management training and </w:t>
      </w:r>
      <w:r w:rsidR="00B97722">
        <w:t xml:space="preserve">emergency </w:t>
      </w:r>
      <w:r>
        <w:t xml:space="preserve">asthma management training (refer to </w:t>
      </w:r>
      <w:r w:rsidRPr="000B52FA">
        <w:rPr>
          <w:i/>
        </w:rPr>
        <w:t>Definitions</w:t>
      </w:r>
      <w:r>
        <w:t xml:space="preserve">) </w:t>
      </w:r>
      <w:r w:rsidRPr="000A2CC1">
        <w:rPr>
          <w:rFonts w:cs="Arial"/>
        </w:rPr>
        <w:t>in attendance and immediately available at all times that children are being educated and cared for by the service</w:t>
      </w:r>
      <w:r>
        <w:rPr>
          <w:rFonts w:cs="Arial"/>
        </w:rPr>
        <w:t>.</w:t>
      </w:r>
      <w:r w:rsidRPr="000A2CC1">
        <w:rPr>
          <w:rFonts w:cs="Arial"/>
        </w:rPr>
        <w:t xml:space="preserve"> </w:t>
      </w:r>
      <w:r w:rsidR="00C11CC6" w:rsidRPr="00C11CC6">
        <w:rPr>
          <w:rFonts w:cs="Arial"/>
        </w:rPr>
        <w:t xml:space="preserve">(Note: this is a minimum requirement. As a demonstration of duty of care and best practice, ELAA recommends that all educators have current approved first aid qualifications and anaphylaxis management training and </w:t>
      </w:r>
      <w:r w:rsidR="00B97722">
        <w:rPr>
          <w:rFonts w:cs="Arial"/>
        </w:rPr>
        <w:t xml:space="preserve">emergency </w:t>
      </w:r>
      <w:r w:rsidR="00C11CC6" w:rsidRPr="00C11CC6">
        <w:rPr>
          <w:rFonts w:cs="Arial"/>
        </w:rPr>
        <w:t>asthma management training.)</w:t>
      </w:r>
      <w:r w:rsidR="00C11CC6">
        <w:rPr>
          <w:rFonts w:cs="Arial"/>
        </w:rPr>
        <w:t xml:space="preserve"> </w:t>
      </w:r>
      <w:r>
        <w:t>Details of qualifications and training must be kept on the staff record (Regulations 136, 145)</w:t>
      </w:r>
      <w:r w:rsidR="00C11CC6">
        <w:t xml:space="preserve"> </w:t>
      </w:r>
    </w:p>
    <w:p w14:paraId="740155D2" w14:textId="77777777" w:rsidR="005219FF" w:rsidRPr="000B62FE" w:rsidRDefault="005219FF" w:rsidP="003A3541">
      <w:pPr>
        <w:pStyle w:val="Bullets1"/>
        <w:ind w:left="284" w:hanging="284"/>
      </w:pPr>
      <w:r>
        <w:t>d</w:t>
      </w:r>
      <w:r w:rsidRPr="000B62FE">
        <w:t>eveloping procedures to ensure th</w:t>
      </w:r>
      <w:r>
        <w:t>at</w:t>
      </w:r>
      <w:r w:rsidRPr="000B62FE">
        <w:t xml:space="preserve"> </w:t>
      </w:r>
      <w:r>
        <w:t>approved first a</w:t>
      </w:r>
      <w:r w:rsidRPr="000B62FE">
        <w:t>id qualifications</w:t>
      </w:r>
      <w:r>
        <w:t>, anaphylaxis management training and emergency asthma management training</w:t>
      </w:r>
      <w:r w:rsidRPr="000B62FE">
        <w:t xml:space="preserve"> are </w:t>
      </w:r>
      <w:r>
        <w:t>evaluated</w:t>
      </w:r>
      <w:r w:rsidRPr="000B62FE">
        <w:t xml:space="preserve"> regularly</w:t>
      </w:r>
      <w:r>
        <w:t>,</w:t>
      </w:r>
      <w:r w:rsidRPr="000B62FE">
        <w:t xml:space="preserve"> and </w:t>
      </w:r>
      <w:r>
        <w:t xml:space="preserve">that </w:t>
      </w:r>
      <w:r w:rsidRPr="000B62FE">
        <w:t xml:space="preserve">staff are provided with the opportunity to update </w:t>
      </w:r>
      <w:r>
        <w:t>their qualifications prior to expiry</w:t>
      </w:r>
    </w:p>
    <w:p w14:paraId="724645B5" w14:textId="77777777" w:rsidR="005219FF" w:rsidRDefault="005219FF" w:rsidP="003A3541">
      <w:pPr>
        <w:pStyle w:val="Bullets1"/>
        <w:ind w:left="284" w:hanging="284"/>
      </w:pPr>
      <w:r>
        <w:t>e</w:t>
      </w:r>
      <w:r w:rsidRPr="000B62FE">
        <w:t xml:space="preserve">nsuring that staff records </w:t>
      </w:r>
      <w:r>
        <w:t xml:space="preserve">(refer to </w:t>
      </w:r>
      <w:r>
        <w:rPr>
          <w:i/>
        </w:rPr>
        <w:t>Definitions</w:t>
      </w:r>
      <w:r w:rsidRPr="00C548AD">
        <w:t>)</w:t>
      </w:r>
      <w:r>
        <w:rPr>
          <w:i/>
        </w:rPr>
        <w:t xml:space="preserve"> </w:t>
      </w:r>
      <w:r>
        <w:t xml:space="preserve">and a record of educators working directly with children (refer to </w:t>
      </w:r>
      <w:r>
        <w:rPr>
          <w:i/>
        </w:rPr>
        <w:t>Definitions</w:t>
      </w:r>
      <w:r w:rsidRPr="00C548AD">
        <w:t>)</w:t>
      </w:r>
      <w:r>
        <w:rPr>
          <w:i/>
        </w:rPr>
        <w:t xml:space="preserve"> </w:t>
      </w:r>
      <w:r w:rsidRPr="000B62FE">
        <w:t>are updated annually</w:t>
      </w:r>
      <w:r>
        <w:t xml:space="preserve">, </w:t>
      </w:r>
      <w:r w:rsidRPr="000B62FE">
        <w:t>as new informatio</w:t>
      </w:r>
      <w:r>
        <w:t xml:space="preserve">n is provided or when </w:t>
      </w:r>
      <w:r w:rsidRPr="000B62FE">
        <w:t>rostered hours of work are c</w:t>
      </w:r>
      <w:r>
        <w:t xml:space="preserve">hanged </w:t>
      </w:r>
      <w:r w:rsidRPr="000B62FE">
        <w:t>(</w:t>
      </w:r>
      <w:r>
        <w:t>Regulations 145–151)</w:t>
      </w:r>
    </w:p>
    <w:p w14:paraId="0CED2AAA" w14:textId="77777777" w:rsidR="00FE1890" w:rsidRDefault="00FE1890" w:rsidP="003A3541">
      <w:pPr>
        <w:pStyle w:val="Bullets1"/>
        <w:ind w:left="284" w:hanging="284"/>
      </w:pPr>
      <w:r>
        <w:t xml:space="preserve">ensuring that annual performance reviews of </w:t>
      </w:r>
      <w:r w:rsidR="00C11CC6">
        <w:t xml:space="preserve">the Nominated Supervisor, </w:t>
      </w:r>
      <w:r>
        <w:t>educators and other staff are undertaken</w:t>
      </w:r>
    </w:p>
    <w:p w14:paraId="018A839E" w14:textId="77777777" w:rsidR="005219FF" w:rsidRDefault="005219FF" w:rsidP="003A3541">
      <w:pPr>
        <w:pStyle w:val="Bullets1"/>
        <w:ind w:left="284" w:hanging="284"/>
      </w:pPr>
      <w:r>
        <w:t>reviewing staff qualifications as required under current legislation</w:t>
      </w:r>
      <w:r w:rsidR="00FE1890">
        <w:t xml:space="preserve"> and</w:t>
      </w:r>
      <w:r>
        <w:t xml:space="preserve"> funding requirements </w:t>
      </w:r>
      <w:r w:rsidR="00FE1890">
        <w:t>on an annual basis</w:t>
      </w:r>
    </w:p>
    <w:p w14:paraId="39E7FF4B" w14:textId="77777777" w:rsidR="005219FF" w:rsidRDefault="005219FF" w:rsidP="003A3541">
      <w:pPr>
        <w:pStyle w:val="Bullets1"/>
        <w:ind w:left="284" w:hanging="284"/>
      </w:pPr>
      <w:r>
        <w:t>e</w:t>
      </w:r>
      <w:r w:rsidRPr="000B62FE">
        <w:t xml:space="preserve">nsuring that </w:t>
      </w:r>
      <w:r>
        <w:t>the Nominated Supervisor</w:t>
      </w:r>
      <w:r w:rsidR="000F723D">
        <w:t xml:space="preserve">, </w:t>
      </w:r>
      <w:r>
        <w:t>educators</w:t>
      </w:r>
      <w:r w:rsidR="000F723D">
        <w:t xml:space="preserve"> and other </w:t>
      </w:r>
      <w:r>
        <w:t xml:space="preserve">staff, volunteers and students are </w:t>
      </w:r>
      <w:r w:rsidRPr="000B62FE">
        <w:t>not affect</w:t>
      </w:r>
      <w:r>
        <w:t>ed</w:t>
      </w:r>
      <w:r w:rsidRPr="000B62FE">
        <w:t xml:space="preserve"> by alcohol</w:t>
      </w:r>
      <w:r>
        <w:t xml:space="preserve"> or</w:t>
      </w:r>
      <w:r w:rsidRPr="000B62FE">
        <w:t xml:space="preserve"> drugs </w:t>
      </w:r>
      <w:r>
        <w:t>(including prescription medication) that would impair their capacity to supervise or provide education and care to children (Regulation 83)</w:t>
      </w:r>
    </w:p>
    <w:p w14:paraId="1439B13F" w14:textId="77777777" w:rsidR="00FE1890" w:rsidRDefault="00FE1890" w:rsidP="003A3541">
      <w:pPr>
        <w:pStyle w:val="Bullets1"/>
        <w:ind w:left="284" w:hanging="284"/>
      </w:pPr>
      <w:r>
        <w:t xml:space="preserve">ensuring that all educators and staff have opportunities to undertake professional development relevant to their role </w:t>
      </w:r>
    </w:p>
    <w:p w14:paraId="04518A64" w14:textId="77777777" w:rsidR="005219FF" w:rsidRPr="000B62FE" w:rsidRDefault="005219FF" w:rsidP="003A3541">
      <w:pPr>
        <w:pStyle w:val="Bullets1"/>
        <w:ind w:left="284" w:hanging="284"/>
      </w:pPr>
      <w:r>
        <w:t xml:space="preserve">ensuring that the Nominated Supervisor and educators/staff are advised and aware of current child protection laws and any obligations that they may have under these laws (Regulation 84) (refer to </w:t>
      </w:r>
      <w:r w:rsidR="00C11CC6">
        <w:t xml:space="preserve">the </w:t>
      </w:r>
      <w:r w:rsidRPr="008B7BDF">
        <w:rPr>
          <w:i/>
        </w:rPr>
        <w:t>Child Safe Environment Policy</w:t>
      </w:r>
      <w:r>
        <w:t>)</w:t>
      </w:r>
    </w:p>
    <w:p w14:paraId="4736E343" w14:textId="77777777" w:rsidR="001F0A3B" w:rsidRPr="001F0A3B" w:rsidRDefault="005219FF" w:rsidP="001F0A3B">
      <w:pPr>
        <w:pStyle w:val="Bullets1"/>
        <w:ind w:left="284" w:hanging="284"/>
      </w:pPr>
      <w:r>
        <w:t>i</w:t>
      </w:r>
      <w:r w:rsidRPr="000B62FE">
        <w:t>nforming parents/guardians</w:t>
      </w:r>
      <w:r>
        <w:t xml:space="preserve"> of </w:t>
      </w:r>
      <w:r w:rsidRPr="000B62FE">
        <w:t>the name</w:t>
      </w:r>
      <w:r>
        <w:t>/s</w:t>
      </w:r>
      <w:r w:rsidRPr="000B62FE">
        <w:t xml:space="preserve"> of </w:t>
      </w:r>
      <w:r>
        <w:t>casual or relief staff where the regular educator is absent</w:t>
      </w:r>
    </w:p>
    <w:p w14:paraId="1FB95F61" w14:textId="77777777" w:rsidR="005219FF" w:rsidRDefault="005219FF" w:rsidP="003A3541">
      <w:pPr>
        <w:pStyle w:val="Bullets1"/>
        <w:ind w:left="284" w:hanging="284"/>
      </w:pPr>
      <w:r>
        <w:t>developing and maintaining a list of casual and relief staff to ensure consistency of service provision</w:t>
      </w:r>
    </w:p>
    <w:p w14:paraId="258CBE24" w14:textId="77777777" w:rsidR="009B1EFD" w:rsidRDefault="00D46512" w:rsidP="003A3541">
      <w:pPr>
        <w:pStyle w:val="Bullets1"/>
        <w:ind w:left="284" w:hanging="284"/>
      </w:pPr>
      <w:r>
        <w:t>ensuring</w:t>
      </w:r>
      <w:r w:rsidR="005219FF">
        <w:t xml:space="preserve"> that the procedures for the appointment of casual and relief staff are compliant with all regul</w:t>
      </w:r>
      <w:r w:rsidR="00EA6D76">
        <w:t>atory and funding requirements.</w:t>
      </w:r>
    </w:p>
    <w:p w14:paraId="236743DF" w14:textId="77777777" w:rsidR="005219FF" w:rsidRPr="00AA7CA1" w:rsidRDefault="005219FF" w:rsidP="005219FF">
      <w:pPr>
        <w:pStyle w:val="Heading4"/>
        <w:spacing w:before="170"/>
      </w:pPr>
      <w:r w:rsidRPr="00AA7CA1">
        <w:t xml:space="preserve">The Nominated Supervisor </w:t>
      </w:r>
      <w:r w:rsidR="001256A5">
        <w:t>and Persons in Day to Day Charge are</w:t>
      </w:r>
      <w:r w:rsidRPr="00AA7CA1">
        <w:t xml:space="preserve"> responsible for:</w:t>
      </w:r>
    </w:p>
    <w:p w14:paraId="4BA37EDA" w14:textId="77777777" w:rsidR="005219FF" w:rsidRDefault="005219FF" w:rsidP="00C11CC6">
      <w:pPr>
        <w:pStyle w:val="Bullets1"/>
        <w:ind w:left="284" w:hanging="284"/>
      </w:pPr>
      <w:r>
        <w:t>ensuring that the name and position of the Responsible Person in charge of the service is displayed and easily visible from t</w:t>
      </w:r>
      <w:r w:rsidR="002B6373">
        <w:t>he main entrance of the service</w:t>
      </w:r>
    </w:p>
    <w:p w14:paraId="5A465DEA" w14:textId="77777777" w:rsidR="00797B5E" w:rsidRDefault="00797B5E" w:rsidP="00C11CC6">
      <w:pPr>
        <w:pStyle w:val="Bullets1"/>
        <w:ind w:left="284" w:hanging="284"/>
      </w:pPr>
      <w:r w:rsidRPr="00797B5E">
        <w:t xml:space="preserve">following the guidelines for the recruitment, selection and ongoing management of staff as outlined in the </w:t>
      </w:r>
      <w:r w:rsidRPr="006A142D">
        <w:rPr>
          <w:i/>
        </w:rPr>
        <w:t>Child Safe Environment Policy</w:t>
      </w:r>
    </w:p>
    <w:p w14:paraId="588DC95A" w14:textId="77777777" w:rsidR="005219FF" w:rsidRPr="00E75BE8" w:rsidRDefault="005219FF" w:rsidP="00C11CC6">
      <w:pPr>
        <w:pStyle w:val="Bullets1"/>
        <w:ind w:left="284" w:hanging="284"/>
      </w:pPr>
      <w:r>
        <w:t xml:space="preserve">complying with the service’s </w:t>
      </w:r>
      <w:r w:rsidRPr="008B7BDF">
        <w:rPr>
          <w:i/>
        </w:rPr>
        <w:t>Code of Conduct Policy</w:t>
      </w:r>
      <w:r>
        <w:rPr>
          <w:i/>
        </w:rPr>
        <w:t xml:space="preserve"> </w:t>
      </w:r>
      <w:r w:rsidRPr="00AA7CA1">
        <w:t>at all times</w:t>
      </w:r>
    </w:p>
    <w:p w14:paraId="52725863" w14:textId="77777777" w:rsidR="005219FF" w:rsidRDefault="005219FF" w:rsidP="00C11CC6">
      <w:pPr>
        <w:pStyle w:val="Bullets1"/>
        <w:ind w:left="284" w:hanging="284"/>
      </w:pPr>
      <w:r>
        <w:lastRenderedPageBreak/>
        <w:t xml:space="preserve">ensuring adequate supervision of children at all times (refer to </w:t>
      </w:r>
      <w:r>
        <w:rPr>
          <w:i/>
        </w:rPr>
        <w:t>Supervision of Children Policy</w:t>
      </w:r>
      <w:r>
        <w:t>)</w:t>
      </w:r>
    </w:p>
    <w:p w14:paraId="07B5ADE0" w14:textId="77777777" w:rsidR="005219FF" w:rsidRDefault="005219FF" w:rsidP="00D67336">
      <w:pPr>
        <w:pStyle w:val="Bullets1"/>
        <w:ind w:left="284" w:hanging="284"/>
      </w:pPr>
      <w:r w:rsidRPr="00142F01">
        <w:t>ensuring the educator</w:t>
      </w:r>
      <w:r>
        <w:t>-</w:t>
      </w:r>
      <w:r w:rsidRPr="00142F01">
        <w:t>to</w:t>
      </w:r>
      <w:r>
        <w:t>-</w:t>
      </w:r>
      <w:r w:rsidRPr="00142F01">
        <w:t>child ratios are maintained at all times</w:t>
      </w:r>
      <w:r w:rsidR="00C66A65">
        <w:t xml:space="preserve"> (Regulation 169(3))</w:t>
      </w:r>
      <w:r>
        <w:t xml:space="preserve">, </w:t>
      </w:r>
      <w:r w:rsidRPr="00142F01">
        <w:t>that each educator at the service meets the qualification requirements relevant to their role</w:t>
      </w:r>
      <w:r>
        <w:t>,</w:t>
      </w:r>
      <w:r w:rsidRPr="00142F01">
        <w:t xml:space="preserve"> </w:t>
      </w:r>
      <w:r>
        <w:t xml:space="preserve">including the requirement for </w:t>
      </w:r>
      <w:r w:rsidRPr="00C75C38">
        <w:t xml:space="preserve">current approved first aid </w:t>
      </w:r>
      <w:r>
        <w:t>qualifications, anaphylaxis management training and emergency asthma management training, and that details of such training is kept on the staff record</w:t>
      </w:r>
    </w:p>
    <w:p w14:paraId="5FDC3108" w14:textId="77777777" w:rsidR="005219FF" w:rsidRDefault="005219FF" w:rsidP="00D67336">
      <w:pPr>
        <w:pStyle w:val="Bullets1"/>
        <w:ind w:left="284" w:hanging="284"/>
      </w:pPr>
      <w:r>
        <w:t xml:space="preserve">developing rosters </w:t>
      </w:r>
      <w:r w:rsidR="00AD7D12">
        <w:t xml:space="preserve">in consultation with the Approved Provider </w:t>
      </w:r>
      <w:r>
        <w:t>in accordance with the availability of Responsible Persons, staff qualifications, hours of operation and the attendance patterns of children</w:t>
      </w:r>
    </w:p>
    <w:p w14:paraId="1D51E4C3" w14:textId="77777777" w:rsidR="00D46512" w:rsidRDefault="00D46512" w:rsidP="00D67336">
      <w:pPr>
        <w:pStyle w:val="Bullets1"/>
        <w:ind w:left="284" w:hanging="284"/>
      </w:pPr>
      <w:r>
        <w:t>ensuring that educators and other staff undertake appropriate induction following their appointment to the service</w:t>
      </w:r>
    </w:p>
    <w:p w14:paraId="69C1D30C" w14:textId="77777777" w:rsidR="00D46512" w:rsidRDefault="00D46512" w:rsidP="00D67336">
      <w:pPr>
        <w:pStyle w:val="Bullets1"/>
        <w:ind w:left="284" w:hanging="284"/>
      </w:pPr>
      <w:r>
        <w:t xml:space="preserve">ensuring that all educators and staff have opportunities to undertake professional development relevant to their role </w:t>
      </w:r>
    </w:p>
    <w:p w14:paraId="4BCA54C4" w14:textId="77777777" w:rsidR="00D46512" w:rsidRDefault="00D46512" w:rsidP="00D67336">
      <w:pPr>
        <w:pStyle w:val="Bullets1"/>
        <w:ind w:left="284" w:hanging="284"/>
      </w:pPr>
      <w:r>
        <w:t>participating in an annual performance review</w:t>
      </w:r>
    </w:p>
    <w:p w14:paraId="2C22C224" w14:textId="77777777" w:rsidR="005219FF" w:rsidRDefault="005219FF" w:rsidP="00D67336">
      <w:pPr>
        <w:pStyle w:val="Bullets1"/>
        <w:ind w:left="284" w:hanging="284"/>
      </w:pPr>
      <w:r>
        <w:t>ensuring that less experienced educators and others engaged to be working with chi</w:t>
      </w:r>
      <w:r w:rsidR="00003876">
        <w:t>ldren are adequately supervised</w:t>
      </w:r>
    </w:p>
    <w:p w14:paraId="4C7E97E0" w14:textId="77777777" w:rsidR="005219FF" w:rsidRDefault="005219FF" w:rsidP="00D67336">
      <w:pPr>
        <w:pStyle w:val="Bullets1"/>
        <w:ind w:left="284" w:hanging="284"/>
      </w:pPr>
      <w:r>
        <w:t>ensuring educators who are under 18 years of age are not left to work alone and are adequ</w:t>
      </w:r>
      <w:r w:rsidR="00003876">
        <w:t>ately supervised at the service</w:t>
      </w:r>
    </w:p>
    <w:p w14:paraId="2F953A14" w14:textId="77777777" w:rsidR="005219FF" w:rsidRDefault="005219FF" w:rsidP="00D67336">
      <w:pPr>
        <w:pStyle w:val="Bullets1"/>
        <w:ind w:left="284" w:hanging="284"/>
      </w:pPr>
      <w:r>
        <w:t xml:space="preserve">providing details of their current </w:t>
      </w:r>
      <w:r w:rsidR="00936B10">
        <w:t>WWC</w:t>
      </w:r>
      <w:r w:rsidRPr="00C548AD">
        <w:t xml:space="preserve"> Check</w:t>
      </w:r>
      <w:r w:rsidRPr="000B62FE">
        <w:t xml:space="preserve"> </w:t>
      </w:r>
      <w:r>
        <w:t>or VIT registration for the staff record</w:t>
      </w:r>
    </w:p>
    <w:p w14:paraId="0AE1D29B" w14:textId="77777777" w:rsidR="005219FF" w:rsidRDefault="00F479E0" w:rsidP="00D67336">
      <w:pPr>
        <w:pStyle w:val="Bullets1"/>
        <w:ind w:left="284" w:hanging="284"/>
      </w:pPr>
      <w:r>
        <w:t>reading</w:t>
      </w:r>
      <w:r w:rsidR="005219FF">
        <w:t xml:space="preserve"> of </w:t>
      </w:r>
      <w:r w:rsidR="005219FF" w:rsidRPr="00C548AD">
        <w:t>Working with Children Checks</w:t>
      </w:r>
      <w:r w:rsidR="005219FF">
        <w:rPr>
          <w:i/>
        </w:rPr>
        <w:t xml:space="preserve"> </w:t>
      </w:r>
      <w:r w:rsidR="005219FF">
        <w:t xml:space="preserve">or VIT registrations </w:t>
      </w:r>
      <w:r w:rsidR="00C11CC6">
        <w:t>of</w:t>
      </w:r>
      <w:r w:rsidR="00C11CC6" w:rsidRPr="000B62FE">
        <w:t xml:space="preserve"> </w:t>
      </w:r>
      <w:r w:rsidR="00003876">
        <w:t>staff</w:t>
      </w:r>
    </w:p>
    <w:p w14:paraId="145946C6" w14:textId="77777777" w:rsidR="005219FF" w:rsidRDefault="005219FF" w:rsidP="00D67336">
      <w:pPr>
        <w:pStyle w:val="Bullets1"/>
        <w:ind w:left="284" w:hanging="284"/>
      </w:pPr>
      <w:r>
        <w:t>e</w:t>
      </w:r>
      <w:r w:rsidRPr="000B62FE">
        <w:t>nsuring</w:t>
      </w:r>
      <w:r>
        <w:t xml:space="preserve"> that they are </w:t>
      </w:r>
      <w:r w:rsidRPr="000B62FE">
        <w:t>not affect</w:t>
      </w:r>
      <w:r>
        <w:t>ed</w:t>
      </w:r>
      <w:r w:rsidRPr="000B62FE">
        <w:t xml:space="preserve"> by alcohol</w:t>
      </w:r>
      <w:r>
        <w:t xml:space="preserve"> or</w:t>
      </w:r>
      <w:r w:rsidRPr="000B62FE">
        <w:t xml:space="preserve"> drugs </w:t>
      </w:r>
      <w:r>
        <w:t>(including prescription medication) that would impair their capacity to supervise or provide educati</w:t>
      </w:r>
      <w:r w:rsidR="00F12099">
        <w:t xml:space="preserve">on and care to children </w:t>
      </w:r>
      <w:r>
        <w:t>(Regulation 83)</w:t>
      </w:r>
    </w:p>
    <w:p w14:paraId="3FFCD1D4" w14:textId="77777777" w:rsidR="005219FF" w:rsidRDefault="005219FF" w:rsidP="00D67336">
      <w:pPr>
        <w:pStyle w:val="Bullets1"/>
        <w:ind w:left="284" w:hanging="284"/>
      </w:pPr>
      <w:r>
        <w:t xml:space="preserve">ensuring that they are aware of current child protection laws and any obligations that they may have under these laws (refer to </w:t>
      </w:r>
      <w:r w:rsidRPr="008B7BDF">
        <w:rPr>
          <w:i/>
        </w:rPr>
        <w:t>Child Safe Environment Policy</w:t>
      </w:r>
      <w:r>
        <w:t>)</w:t>
      </w:r>
    </w:p>
    <w:p w14:paraId="610A78D2" w14:textId="77777777" w:rsidR="005219FF" w:rsidRDefault="005219FF" w:rsidP="00D67336">
      <w:pPr>
        <w:pStyle w:val="Bullets1"/>
        <w:ind w:left="284" w:hanging="284"/>
      </w:pPr>
      <w:r>
        <w:t>i</w:t>
      </w:r>
      <w:r w:rsidRPr="000B62FE">
        <w:t>nforming parents/guardians</w:t>
      </w:r>
      <w:r>
        <w:t xml:space="preserve"> of </w:t>
      </w:r>
      <w:r w:rsidRPr="000B62FE">
        <w:t>the name</w:t>
      </w:r>
      <w:r>
        <w:t>/s</w:t>
      </w:r>
      <w:r w:rsidRPr="000B62FE">
        <w:t xml:space="preserve"> of </w:t>
      </w:r>
      <w:r>
        <w:t>casual or relief staff where the regular educator is absent.</w:t>
      </w:r>
    </w:p>
    <w:p w14:paraId="69CA0314" w14:textId="77777777" w:rsidR="005219FF" w:rsidRPr="003D109A" w:rsidRDefault="001256A5" w:rsidP="005219FF">
      <w:pPr>
        <w:pStyle w:val="Heading4"/>
        <w:spacing w:before="170"/>
      </w:pPr>
      <w:r>
        <w:t>All e</w:t>
      </w:r>
      <w:r w:rsidR="005219FF" w:rsidRPr="003D109A">
        <w:t xml:space="preserve">ducators </w:t>
      </w:r>
      <w:r w:rsidR="005219FF">
        <w:t xml:space="preserve">and other staff </w:t>
      </w:r>
      <w:r w:rsidR="005219FF" w:rsidRPr="003D109A">
        <w:t>are responsible for:</w:t>
      </w:r>
    </w:p>
    <w:p w14:paraId="05E4FA99" w14:textId="77777777" w:rsidR="005219FF" w:rsidRDefault="005219FF" w:rsidP="00641142">
      <w:pPr>
        <w:pStyle w:val="Bullets1"/>
        <w:ind w:left="284" w:hanging="284"/>
      </w:pPr>
      <w:r>
        <w:t xml:space="preserve">complying with the service’s </w:t>
      </w:r>
      <w:r w:rsidRPr="008B7BDF">
        <w:rPr>
          <w:i/>
        </w:rPr>
        <w:t>Code of Conduct Policy</w:t>
      </w:r>
      <w:r>
        <w:rPr>
          <w:i/>
        </w:rPr>
        <w:t xml:space="preserve"> </w:t>
      </w:r>
      <w:r w:rsidRPr="008B7BDF">
        <w:t>at all times</w:t>
      </w:r>
    </w:p>
    <w:p w14:paraId="3C6E7B60" w14:textId="77777777" w:rsidR="005219FF" w:rsidRDefault="005219FF" w:rsidP="00641142">
      <w:pPr>
        <w:pStyle w:val="Bullets1"/>
        <w:ind w:left="284" w:hanging="284"/>
      </w:pPr>
      <w:r>
        <w:t>e</w:t>
      </w:r>
      <w:r w:rsidRPr="000B62FE">
        <w:t xml:space="preserve">nsuring </w:t>
      </w:r>
      <w:r>
        <w:t xml:space="preserve">that they are </w:t>
      </w:r>
      <w:r w:rsidRPr="000B62FE">
        <w:t>not affect</w:t>
      </w:r>
      <w:r>
        <w:t>ed</w:t>
      </w:r>
      <w:r w:rsidRPr="000B62FE">
        <w:t xml:space="preserve"> by alcohol</w:t>
      </w:r>
      <w:r>
        <w:t xml:space="preserve"> or</w:t>
      </w:r>
      <w:r w:rsidRPr="000B62FE">
        <w:t xml:space="preserve"> drugs </w:t>
      </w:r>
      <w:r>
        <w:t xml:space="preserve">(including prescription medication) that would impair their capacity to supervise or provide </w:t>
      </w:r>
      <w:r w:rsidR="00016B79">
        <w:t>education and care to children</w:t>
      </w:r>
    </w:p>
    <w:p w14:paraId="757FE9C3" w14:textId="77777777" w:rsidR="005219FF" w:rsidRDefault="005219FF" w:rsidP="00641142">
      <w:pPr>
        <w:pStyle w:val="Bullets1"/>
        <w:ind w:left="284" w:hanging="284"/>
      </w:pPr>
      <w:r>
        <w:t xml:space="preserve">providing details of their current </w:t>
      </w:r>
      <w:r w:rsidR="00C237BD">
        <w:t>WWC</w:t>
      </w:r>
      <w:r w:rsidRPr="00C548AD">
        <w:t xml:space="preserve"> </w:t>
      </w:r>
      <w:r>
        <w:t>C</w:t>
      </w:r>
      <w:r w:rsidRPr="00C548AD">
        <w:t>heck</w:t>
      </w:r>
      <w:r w:rsidRPr="000B62FE">
        <w:t xml:space="preserve"> </w:t>
      </w:r>
      <w:r>
        <w:t xml:space="preserve">or VIT registration </w:t>
      </w:r>
      <w:r w:rsidR="001326F6">
        <w:t>and where relevant</w:t>
      </w:r>
      <w:r w:rsidR="00360013">
        <w:t xml:space="preserve"> Criminal Record</w:t>
      </w:r>
      <w:r w:rsidR="001326F6">
        <w:t>s Check</w:t>
      </w:r>
      <w:r w:rsidR="00360013">
        <w:t xml:space="preserve"> </w:t>
      </w:r>
      <w:r>
        <w:t>for the staff record</w:t>
      </w:r>
    </w:p>
    <w:p w14:paraId="4737E084" w14:textId="77777777" w:rsidR="005219FF" w:rsidRPr="00615CD1" w:rsidRDefault="00D46512" w:rsidP="00641142">
      <w:pPr>
        <w:pStyle w:val="Bullets1"/>
        <w:ind w:left="284" w:hanging="284"/>
        <w:rPr>
          <w:b/>
          <w:bCs/>
        </w:rPr>
      </w:pPr>
      <w:r>
        <w:rPr>
          <w:bCs/>
        </w:rPr>
        <w:t>undertaking the required induction program following appointment to the service</w:t>
      </w:r>
    </w:p>
    <w:p w14:paraId="45ACF966" w14:textId="77777777" w:rsidR="005219FF" w:rsidRDefault="005219FF" w:rsidP="00641142">
      <w:pPr>
        <w:pStyle w:val="Bullets1"/>
        <w:ind w:left="284" w:hanging="284"/>
        <w:rPr>
          <w:color w:val="000000"/>
        </w:rPr>
      </w:pPr>
      <w:r>
        <w:t xml:space="preserve">advising the </w:t>
      </w:r>
      <w:r w:rsidR="00C11CC6">
        <w:t xml:space="preserve">Working With Children Check Unit at the Department of Justice and Regulation </w:t>
      </w:r>
      <w:r>
        <w:t>of any relevant change in circumstances, including change of name, address, contact details and change of employer organisation, including changes to the organisation’s contact details</w:t>
      </w:r>
    </w:p>
    <w:p w14:paraId="17E8A8E8" w14:textId="77777777" w:rsidR="005219FF" w:rsidRDefault="00AD7D12" w:rsidP="00641142">
      <w:pPr>
        <w:pStyle w:val="Bullets1"/>
        <w:ind w:left="284" w:hanging="284"/>
      </w:pPr>
      <w:r>
        <w:t xml:space="preserve">where the role involves working with children, providing </w:t>
      </w:r>
      <w:r w:rsidR="005219FF">
        <w:t>adequate</w:t>
      </w:r>
      <w:r>
        <w:t xml:space="preserve"> supervision</w:t>
      </w:r>
      <w:r w:rsidR="005219FF">
        <w:t xml:space="preserve"> at all times (refer to </w:t>
      </w:r>
      <w:r w:rsidR="005219FF" w:rsidRPr="00C548AD">
        <w:rPr>
          <w:i/>
        </w:rPr>
        <w:t>Definitions</w:t>
      </w:r>
      <w:r w:rsidR="005219FF">
        <w:t xml:space="preserve"> and </w:t>
      </w:r>
      <w:r w:rsidR="005219FF">
        <w:rPr>
          <w:i/>
        </w:rPr>
        <w:t>Supervision of Children Policy</w:t>
      </w:r>
      <w:r w:rsidR="005219FF">
        <w:t>)</w:t>
      </w:r>
    </w:p>
    <w:p w14:paraId="53A48081" w14:textId="77777777" w:rsidR="005219FF" w:rsidRDefault="005219FF" w:rsidP="00641142">
      <w:pPr>
        <w:pStyle w:val="Bullets1"/>
        <w:ind w:left="284" w:hanging="284"/>
      </w:pPr>
      <w:r>
        <w:t xml:space="preserve">maintaining </w:t>
      </w:r>
      <w:r w:rsidRPr="00142F01">
        <w:t>educator</w:t>
      </w:r>
      <w:r>
        <w:t>-</w:t>
      </w:r>
      <w:r w:rsidRPr="00142F01">
        <w:t>to</w:t>
      </w:r>
      <w:r>
        <w:t>-</w:t>
      </w:r>
      <w:r w:rsidRPr="00142F01">
        <w:t>child ratios at all times</w:t>
      </w:r>
    </w:p>
    <w:p w14:paraId="68E2C5DA" w14:textId="77777777" w:rsidR="005219FF" w:rsidRDefault="005219FF" w:rsidP="00641142">
      <w:pPr>
        <w:pStyle w:val="Bullets1"/>
        <w:ind w:left="284" w:hanging="284"/>
      </w:pPr>
      <w:r>
        <w:t xml:space="preserve">maintaining current approved </w:t>
      </w:r>
      <w:r w:rsidRPr="00142F01">
        <w:t>qualification</w:t>
      </w:r>
      <w:r>
        <w:t>s</w:t>
      </w:r>
      <w:r w:rsidRPr="00142F01">
        <w:t xml:space="preserve"> relevant to their role</w:t>
      </w:r>
      <w:r>
        <w:t>,</w:t>
      </w:r>
      <w:r w:rsidRPr="00142F01">
        <w:t xml:space="preserve"> </w:t>
      </w:r>
      <w:r>
        <w:t xml:space="preserve">including </w:t>
      </w:r>
      <w:r w:rsidRPr="00C75C38">
        <w:t xml:space="preserve">first aid </w:t>
      </w:r>
      <w:r>
        <w:t>qualifications, anaphylaxis management training and emergency asthma management training</w:t>
      </w:r>
    </w:p>
    <w:p w14:paraId="5ECD3919" w14:textId="77777777" w:rsidR="00D46512" w:rsidRDefault="00D46512" w:rsidP="00641142">
      <w:pPr>
        <w:pStyle w:val="Bullets1"/>
        <w:ind w:left="284" w:hanging="284"/>
      </w:pPr>
      <w:r>
        <w:t>participating in an annual performance review</w:t>
      </w:r>
    </w:p>
    <w:p w14:paraId="02146C6C" w14:textId="77777777" w:rsidR="00D46512" w:rsidRDefault="00D46512" w:rsidP="00641142">
      <w:pPr>
        <w:pStyle w:val="Bullets1"/>
        <w:ind w:left="284" w:hanging="284"/>
      </w:pPr>
      <w:r>
        <w:t>undertaking professional development relevant to their role to keep their knowledge and expertise current</w:t>
      </w:r>
    </w:p>
    <w:p w14:paraId="649013C5" w14:textId="77777777" w:rsidR="005219FF" w:rsidRDefault="005219FF" w:rsidP="00641142">
      <w:pPr>
        <w:pStyle w:val="Bullets1"/>
        <w:ind w:left="284" w:hanging="284"/>
      </w:pPr>
      <w:r>
        <w:t xml:space="preserve">supervising educators at the service who are under 18 years of age, and ensuring that </w:t>
      </w:r>
      <w:r w:rsidR="00016B79">
        <w:t>they are not left to work alone</w:t>
      </w:r>
    </w:p>
    <w:p w14:paraId="065350AD" w14:textId="77777777" w:rsidR="005219FF" w:rsidRPr="005219FF" w:rsidRDefault="005219FF" w:rsidP="00641142">
      <w:pPr>
        <w:pStyle w:val="Bullets1"/>
        <w:ind w:left="284" w:hanging="284"/>
      </w:pPr>
      <w:r>
        <w:t xml:space="preserve">ensuring that they are aware of current child protection laws and any obligations that they may have under these laws (refer to </w:t>
      </w:r>
      <w:r w:rsidRPr="0099656D">
        <w:rPr>
          <w:i/>
        </w:rPr>
        <w:t>Child Safe Environment Policy</w:t>
      </w:r>
      <w:r w:rsidR="00686CA8">
        <w:t>).</w:t>
      </w:r>
    </w:p>
    <w:p w14:paraId="454ABABD" w14:textId="77777777" w:rsidR="005219FF" w:rsidRDefault="005219FF" w:rsidP="005219FF">
      <w:pPr>
        <w:pStyle w:val="Heading4"/>
        <w:spacing w:before="170"/>
        <w:rPr>
          <w:b w:val="0"/>
        </w:rPr>
      </w:pPr>
      <w:r>
        <w:lastRenderedPageBreak/>
        <w:t>Parents/guardians, volunteers and students on placement are responsible for:</w:t>
      </w:r>
    </w:p>
    <w:p w14:paraId="5EEABFD9" w14:textId="77777777" w:rsidR="005219FF" w:rsidRPr="005219FF" w:rsidRDefault="005219FF" w:rsidP="00D50270">
      <w:pPr>
        <w:pStyle w:val="Bullets1"/>
        <w:ind w:left="284" w:hanging="284"/>
      </w:pPr>
      <w:r w:rsidRPr="005219FF">
        <w:t xml:space="preserve">reading this </w:t>
      </w:r>
      <w:r w:rsidRPr="005219FF">
        <w:rPr>
          <w:i/>
        </w:rPr>
        <w:t>Staffing Policy</w:t>
      </w:r>
    </w:p>
    <w:p w14:paraId="6ECEC3D7" w14:textId="77777777" w:rsidR="00AD7D12" w:rsidRDefault="00C8761E" w:rsidP="006A142D">
      <w:pPr>
        <w:pStyle w:val="Bullets1"/>
        <w:ind w:left="284" w:hanging="284"/>
      </w:pPr>
      <w:r>
        <w:t>complying with the Code of Conduct for Parents/Guardians (refer to the</w:t>
      </w:r>
      <w:r w:rsidR="00AD7D12" w:rsidRPr="00AD7D12">
        <w:t xml:space="preserve"> </w:t>
      </w:r>
      <w:r w:rsidR="00AD7D12" w:rsidRPr="00AD7D12">
        <w:rPr>
          <w:i/>
        </w:rPr>
        <w:t>Code of Conduct Policy</w:t>
      </w:r>
      <w:r>
        <w:t>)</w:t>
      </w:r>
      <w:r w:rsidR="00AD7D12" w:rsidRPr="00AD7D12">
        <w:rPr>
          <w:i/>
        </w:rPr>
        <w:t xml:space="preserve"> </w:t>
      </w:r>
      <w:r w:rsidR="00AD7D12" w:rsidRPr="00AD7D12">
        <w:t>at all times</w:t>
      </w:r>
    </w:p>
    <w:p w14:paraId="0D3C1169" w14:textId="77777777" w:rsidR="005219FF" w:rsidRPr="005219FF" w:rsidRDefault="005219FF" w:rsidP="00D50270">
      <w:pPr>
        <w:pStyle w:val="Bullets1"/>
        <w:ind w:left="284" w:hanging="284"/>
      </w:pPr>
      <w:r w:rsidRPr="005219FF">
        <w:t xml:space="preserve">complying with the law, the requirements of the </w:t>
      </w:r>
      <w:r w:rsidRPr="00686CA8">
        <w:rPr>
          <w:i/>
        </w:rPr>
        <w:t>Education and Care Services National Regulations 2011</w:t>
      </w:r>
      <w:r w:rsidRPr="005219FF">
        <w:t>, and all s</w:t>
      </w:r>
      <w:r w:rsidR="003B4897">
        <w:t>ervice policies and procedures</w:t>
      </w:r>
    </w:p>
    <w:p w14:paraId="547497D3" w14:textId="77777777" w:rsidR="005219FF" w:rsidRPr="005219FF" w:rsidRDefault="005219FF" w:rsidP="00D50270">
      <w:pPr>
        <w:pStyle w:val="Bullets1"/>
        <w:ind w:left="284" w:hanging="284"/>
      </w:pPr>
      <w:r w:rsidRPr="005219FF">
        <w:t xml:space="preserve">following the directions of staff at the service at all times to ensure that the health, safety and wellbeing of children </w:t>
      </w:r>
      <w:r w:rsidR="004637C3" w:rsidRPr="005219FF">
        <w:t>are</w:t>
      </w:r>
      <w:r w:rsidRPr="005219FF">
        <w:t xml:space="preserve"> protected.</w:t>
      </w:r>
    </w:p>
    <w:p w14:paraId="17F159B7" w14:textId="77777777" w:rsidR="005219FF" w:rsidRDefault="005219FF" w:rsidP="005219FF">
      <w:pPr>
        <w:pStyle w:val="Heading1"/>
      </w:pPr>
      <w:r>
        <w:t>Evaluation</w:t>
      </w:r>
    </w:p>
    <w:p w14:paraId="210B6FB7" w14:textId="77777777" w:rsidR="005219FF" w:rsidRDefault="005219FF" w:rsidP="005219FF">
      <w:pPr>
        <w:pStyle w:val="BodyText3ptAfter"/>
        <w:rPr>
          <w:lang w:val="en-US"/>
        </w:rPr>
      </w:pPr>
      <w:r>
        <w:rPr>
          <w:lang w:val="en-US"/>
        </w:rPr>
        <w:t>In order to assess whether the values and purposes of the policy have been achieved, the Approved Provider will:</w:t>
      </w:r>
    </w:p>
    <w:p w14:paraId="4EC975BA" w14:textId="77777777" w:rsidR="005219FF" w:rsidRDefault="005219FF" w:rsidP="00DF291E">
      <w:pPr>
        <w:pStyle w:val="Bullets1"/>
        <w:ind w:left="284" w:hanging="284"/>
        <w:rPr>
          <w:lang w:val="en-US"/>
        </w:rPr>
      </w:pPr>
      <w:r>
        <w:rPr>
          <w:lang w:val="en-US"/>
        </w:rPr>
        <w:t xml:space="preserve">regularly check staff records to ensure </w:t>
      </w:r>
      <w:r w:rsidR="00C11CC6">
        <w:rPr>
          <w:lang w:val="en-US"/>
        </w:rPr>
        <w:t>WWC</w:t>
      </w:r>
      <w:r>
        <w:rPr>
          <w:lang w:val="en-US"/>
        </w:rPr>
        <w:t xml:space="preserve"> Checks and qualifications are current and complete</w:t>
      </w:r>
    </w:p>
    <w:p w14:paraId="21B64DE5" w14:textId="77777777" w:rsidR="005219FF" w:rsidRDefault="005219FF" w:rsidP="00DF291E">
      <w:pPr>
        <w:pStyle w:val="Bullets1"/>
        <w:ind w:left="284" w:hanging="284"/>
        <w:rPr>
          <w:lang w:val="en-US"/>
        </w:rPr>
      </w:pPr>
      <w:r>
        <w:rPr>
          <w:lang w:val="en-US"/>
        </w:rPr>
        <w:t>regularly seek feedback from everyone affected by the policy regarding its effectiveness</w:t>
      </w:r>
    </w:p>
    <w:p w14:paraId="69D6FE30" w14:textId="77777777" w:rsidR="005219FF" w:rsidRDefault="005219FF" w:rsidP="00DF291E">
      <w:pPr>
        <w:pStyle w:val="Bullets1"/>
        <w:ind w:left="284" w:hanging="284"/>
        <w:rPr>
          <w:lang w:val="en-US"/>
        </w:rPr>
      </w:pPr>
      <w:r>
        <w:rPr>
          <w:lang w:val="en-US"/>
        </w:rPr>
        <w:t>monitor the implementation, compliance, complaints and incidents in relation to this policy</w:t>
      </w:r>
    </w:p>
    <w:p w14:paraId="77E279E2" w14:textId="77777777" w:rsidR="005219FF" w:rsidRDefault="005219FF" w:rsidP="00DF291E">
      <w:pPr>
        <w:pStyle w:val="Bullets1"/>
        <w:ind w:left="284" w:hanging="284"/>
        <w:rPr>
          <w:lang w:val="en-US"/>
        </w:rPr>
      </w:pPr>
      <w:r>
        <w:rPr>
          <w:lang w:val="en-US"/>
        </w:rPr>
        <w:t>keep the policy up to date with current legislation, research, policy and best practice</w:t>
      </w:r>
    </w:p>
    <w:p w14:paraId="466ADC5F" w14:textId="77777777" w:rsidR="005219FF" w:rsidRDefault="005219FF" w:rsidP="00DF291E">
      <w:pPr>
        <w:pStyle w:val="Bullets1"/>
        <w:ind w:left="284" w:hanging="284"/>
        <w:rPr>
          <w:lang w:val="en-US"/>
        </w:rPr>
      </w:pPr>
      <w:r>
        <w:rPr>
          <w:lang w:val="en-US"/>
        </w:rPr>
        <w:t>revise the policy and procedures as part of the service’s policy review cycle, or as required</w:t>
      </w:r>
    </w:p>
    <w:p w14:paraId="0C94F95D" w14:textId="77777777" w:rsidR="0016663F" w:rsidRPr="0016663F" w:rsidRDefault="005219FF" w:rsidP="006A142D">
      <w:pPr>
        <w:pStyle w:val="Bullets1"/>
        <w:ind w:left="284" w:hanging="284"/>
      </w:pPr>
      <w:r w:rsidRPr="00C40CEF">
        <w:rPr>
          <w:lang w:val="en-US"/>
        </w:rPr>
        <w:t>notify parents/guardians at least 14 days before making any changes to</w:t>
      </w:r>
      <w:r w:rsidR="00055A97">
        <w:rPr>
          <w:lang w:val="en-US"/>
        </w:rPr>
        <w:t xml:space="preserve"> this policy or its procedures</w:t>
      </w:r>
      <w:r w:rsidR="00B97722" w:rsidRPr="000C63DE">
        <w:rPr>
          <w:rFonts w:ascii="Calibri" w:eastAsia="Calibri" w:hAnsi="Calibri"/>
          <w:sz w:val="22"/>
          <w:szCs w:val="22"/>
          <w:lang w:eastAsia="en-US"/>
        </w:rPr>
        <w:t xml:space="preserve"> </w:t>
      </w:r>
      <w:r w:rsidR="00B97722" w:rsidRPr="00B97722">
        <w:t>unless a lesser period is necessary because of a risk</w:t>
      </w:r>
      <w:r w:rsidR="00B97722">
        <w:t>.</w:t>
      </w:r>
    </w:p>
    <w:p w14:paraId="4A2F17E3" w14:textId="77777777" w:rsidR="005219FF" w:rsidRDefault="005219FF" w:rsidP="005219FF">
      <w:pPr>
        <w:pStyle w:val="Heading1"/>
      </w:pPr>
      <w:r>
        <w:t>Attachments</w:t>
      </w:r>
    </w:p>
    <w:p w14:paraId="0BB434A9" w14:textId="77777777" w:rsidR="005219FF" w:rsidRPr="000B62FE" w:rsidRDefault="005219FF" w:rsidP="005219FF">
      <w:pPr>
        <w:pStyle w:val="BodyText"/>
      </w:pPr>
      <w:r>
        <w:t>Nil</w:t>
      </w:r>
    </w:p>
    <w:p w14:paraId="1B54FF07" w14:textId="77777777" w:rsidR="005219FF" w:rsidRDefault="005219FF" w:rsidP="005219FF">
      <w:pPr>
        <w:pStyle w:val="Heading1"/>
      </w:pPr>
      <w:r>
        <w:t>Authorisation</w:t>
      </w:r>
      <w:r>
        <w:tab/>
      </w:r>
    </w:p>
    <w:p w14:paraId="26C87BE6" w14:textId="3BDEFAFF" w:rsidR="00081FBB" w:rsidRDefault="005219FF" w:rsidP="005219FF">
      <w:pPr>
        <w:pStyle w:val="BodyText"/>
      </w:pPr>
      <w:r>
        <w:rPr>
          <w:lang w:val="en-US"/>
        </w:rPr>
        <w:t xml:space="preserve">This policy was adopted by the Approved Provider of </w:t>
      </w:r>
      <w:r w:rsidR="00207BDC">
        <w:fldChar w:fldCharType="begin"/>
      </w:r>
      <w:r w:rsidR="00207BDC">
        <w:instrText xml:space="preserve"> DOCPROPERTY  Company  \* MERGEFORMAT </w:instrText>
      </w:r>
      <w:r w:rsidR="00207BDC">
        <w:fldChar w:fldCharType="separate"/>
      </w:r>
      <w:r w:rsidR="007770AF">
        <w:t xml:space="preserve">Box Hill North Primary Kindergarten </w:t>
      </w:r>
      <w:r w:rsidR="00207BDC">
        <w:fldChar w:fldCharType="end"/>
      </w:r>
      <w:r>
        <w:rPr>
          <w:lang w:val="en-US"/>
        </w:rPr>
        <w:t xml:space="preserve"> on </w:t>
      </w:r>
      <w:r w:rsidR="00A80F3A">
        <w:t>15/6/202</w:t>
      </w:r>
      <w:r w:rsidR="00D115C4">
        <w:t>0.</w:t>
      </w:r>
    </w:p>
    <w:p w14:paraId="744FEE29" w14:textId="09282745" w:rsidR="00D115C4" w:rsidRPr="005C53AA" w:rsidRDefault="00D115C4" w:rsidP="005219FF">
      <w:pPr>
        <w:pStyle w:val="BodyText"/>
        <w:rPr>
          <w:lang w:val="en-US"/>
        </w:rPr>
      </w:pPr>
      <w:r>
        <w:rPr>
          <w:lang w:val="en-US"/>
        </w:rPr>
        <w:t>This policy was reviewed in May 2025</w:t>
      </w:r>
    </w:p>
    <w:p w14:paraId="7445DD8D" w14:textId="572463F2" w:rsidR="0003378A" w:rsidRDefault="0003378A" w:rsidP="0003378A">
      <w:pPr>
        <w:pStyle w:val="Heading1"/>
      </w:pPr>
      <w:r>
        <w:t xml:space="preserve">Review date: </w:t>
      </w:r>
      <w:r w:rsidR="007770AF">
        <w:rPr>
          <w:b w:val="0"/>
        </w:rPr>
        <w:t>MAY</w:t>
      </w:r>
      <w:r w:rsidR="00D115C4">
        <w:rPr>
          <w:b w:val="0"/>
        </w:rPr>
        <w:t xml:space="preserve"> </w:t>
      </w:r>
      <w:bookmarkStart w:id="0" w:name="_GoBack"/>
      <w:bookmarkEnd w:id="0"/>
      <w:r w:rsidR="007770AF">
        <w:rPr>
          <w:b w:val="0"/>
        </w:rPr>
        <w:t>202</w:t>
      </w:r>
      <w:r w:rsidR="00D115C4">
        <w:rPr>
          <w:b w:val="0"/>
        </w:rPr>
        <w:t>7</w:t>
      </w:r>
    </w:p>
    <w:p w14:paraId="37515080" w14:textId="77777777" w:rsidR="00520FD9" w:rsidRDefault="00520FD9" w:rsidP="0003378A">
      <w:pPr>
        <w:pStyle w:val="BodyText"/>
      </w:pPr>
    </w:p>
    <w:sectPr w:rsidR="00520FD9" w:rsidSect="00F301E3">
      <w:footerReference w:type="default" r:id="rId21"/>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16051" w14:textId="77777777" w:rsidR="00207BDC" w:rsidRDefault="00207BDC" w:rsidP="002D4B54">
      <w:pPr>
        <w:spacing w:after="0"/>
      </w:pPr>
      <w:r>
        <w:separator/>
      </w:r>
    </w:p>
  </w:endnote>
  <w:endnote w:type="continuationSeparator" w:id="0">
    <w:p w14:paraId="48D0F43E" w14:textId="77777777" w:rsidR="00207BDC" w:rsidRDefault="00207BDC"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9"/>
      <w:gridCol w:w="4531"/>
    </w:tblGrid>
    <w:tr w:rsidR="00AE2BE3" w:rsidRPr="00EB63EB" w14:paraId="67B7C2B7" w14:textId="77777777" w:rsidTr="00EB63EB">
      <w:tc>
        <w:tcPr>
          <w:tcW w:w="4643" w:type="dxa"/>
        </w:tcPr>
        <w:p w14:paraId="193AE8F9" w14:textId="77777777" w:rsidR="00AE2BE3" w:rsidRPr="00024E0F" w:rsidRDefault="00AE2BE3" w:rsidP="00F03AC2">
          <w:pPr>
            <w:pStyle w:val="Footer"/>
          </w:pPr>
          <w:r w:rsidRPr="00024E0F">
            <w:t xml:space="preserve">© </w:t>
          </w:r>
          <w:r w:rsidR="00DB04A9">
            <w:t>201</w:t>
          </w:r>
          <w:r w:rsidR="0003378A">
            <w:t>9</w:t>
          </w:r>
          <w:r w:rsidR="00024E0F">
            <w:t xml:space="preserve"> Early Learning Association Australia</w:t>
          </w:r>
        </w:p>
        <w:p w14:paraId="04084D36" w14:textId="77777777" w:rsidR="00AE2BE3" w:rsidRPr="00EB63EB" w:rsidRDefault="00AE2BE3" w:rsidP="00F03AC2">
          <w:pPr>
            <w:pStyle w:val="Footer"/>
          </w:pPr>
          <w:r w:rsidRPr="00EB63EB">
            <w:t>Telephone 03 9489 3500 or 1300 730 119 (rural)</w:t>
          </w:r>
        </w:p>
      </w:tc>
      <w:tc>
        <w:tcPr>
          <w:tcW w:w="4643" w:type="dxa"/>
        </w:tcPr>
        <w:p w14:paraId="4D86BF4C" w14:textId="09DA5214" w:rsidR="00AE2BE3" w:rsidRPr="00EB63EB" w:rsidRDefault="00970013" w:rsidP="00AE2BE3">
          <w:pPr>
            <w:pStyle w:val="Footer"/>
            <w:jc w:val="right"/>
          </w:pPr>
          <w:fldSimple w:instr=" STYLEREF  Title  \* MERGEFORMAT ">
            <w:r w:rsidR="00D115C4" w:rsidRPr="00D115C4">
              <w:rPr>
                <w:noProof/>
                <w:lang w:val="en-US"/>
              </w:rPr>
              <w:t>Staffing Policy</w:t>
            </w:r>
          </w:fldSimple>
          <w:r w:rsidR="00AE2BE3">
            <w:t xml:space="preserve"> (</w:t>
          </w:r>
          <w:r w:rsidR="0003378A">
            <w:t>July 2019</w:t>
          </w:r>
          <w:r w:rsidR="00AE2BE3">
            <w:t>)</w:t>
          </w:r>
        </w:p>
        <w:p w14:paraId="4565A6AB" w14:textId="0FF2D7C9" w:rsidR="00AE2BE3" w:rsidRPr="00EB63EB" w:rsidRDefault="00AE2BE3" w:rsidP="00EB63EB">
          <w:pPr>
            <w:pStyle w:val="Footer"/>
            <w:jc w:val="right"/>
          </w:pPr>
          <w:r w:rsidRPr="00EB63EB">
            <w:t xml:space="preserve">Page </w:t>
          </w:r>
          <w:r w:rsidRPr="00EB63EB">
            <w:fldChar w:fldCharType="begin"/>
          </w:r>
          <w:r w:rsidRPr="00EB63EB">
            <w:instrText xml:space="preserve"> PAGE </w:instrText>
          </w:r>
          <w:r w:rsidRPr="00EB63EB">
            <w:fldChar w:fldCharType="separate"/>
          </w:r>
          <w:r w:rsidR="00A80F3A">
            <w:rPr>
              <w:noProof/>
            </w:rPr>
            <w:t>8</w:t>
          </w:r>
          <w:r w:rsidRPr="00EB63EB">
            <w:rPr>
              <w:noProof/>
            </w:rPr>
            <w:fldChar w:fldCharType="end"/>
          </w:r>
          <w:r w:rsidRPr="00EB63EB">
            <w:t xml:space="preserve"> of </w:t>
          </w:r>
          <w:r w:rsidR="00207BDC">
            <w:fldChar w:fldCharType="begin"/>
          </w:r>
          <w:r w:rsidR="00207BDC">
            <w:instrText xml:space="preserve"> NUMPAGES  </w:instrText>
          </w:r>
          <w:r w:rsidR="00207BDC">
            <w:fldChar w:fldCharType="separate"/>
          </w:r>
          <w:r w:rsidR="00A80F3A">
            <w:rPr>
              <w:noProof/>
            </w:rPr>
            <w:t>8</w:t>
          </w:r>
          <w:r w:rsidR="00207BDC">
            <w:rPr>
              <w:noProof/>
            </w:rPr>
            <w:fldChar w:fldCharType="end"/>
          </w:r>
        </w:p>
      </w:tc>
    </w:tr>
  </w:tbl>
  <w:p w14:paraId="0FB5C318" w14:textId="77777777" w:rsidR="00AE2BE3" w:rsidRPr="00A25BD5" w:rsidRDefault="00AE2BE3"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03F7" w14:textId="77777777" w:rsidR="00207BDC" w:rsidRDefault="00207BDC" w:rsidP="002D4B54">
      <w:pPr>
        <w:spacing w:after="0"/>
      </w:pPr>
      <w:r>
        <w:separator/>
      </w:r>
    </w:p>
  </w:footnote>
  <w:footnote w:type="continuationSeparator" w:id="0">
    <w:p w14:paraId="2BAA250D" w14:textId="77777777" w:rsidR="00207BDC" w:rsidRDefault="00207BDC"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F46498"/>
    <w:multiLevelType w:val="hybridMultilevel"/>
    <w:tmpl w:val="E3421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D17723"/>
    <w:multiLevelType w:val="hybridMultilevel"/>
    <w:tmpl w:val="A65CA382"/>
    <w:lvl w:ilvl="0" w:tplc="A450400C">
      <w:start w:val="1"/>
      <w:numFmt w:val="bullet"/>
      <w:lvlText w:val=""/>
      <w:lvlJc w:val="left"/>
      <w:pPr>
        <w:ind w:left="360" w:hanging="360"/>
      </w:pPr>
      <w:rPr>
        <w:rFonts w:ascii="Symbol" w:hAnsi="Symbol" w:hint="default"/>
      </w:rPr>
    </w:lvl>
    <w:lvl w:ilvl="1" w:tplc="6B16CA72" w:tentative="1">
      <w:start w:val="1"/>
      <w:numFmt w:val="bullet"/>
      <w:lvlText w:val="o"/>
      <w:lvlJc w:val="left"/>
      <w:pPr>
        <w:ind w:left="1080" w:hanging="360"/>
      </w:pPr>
      <w:rPr>
        <w:rFonts w:ascii="Courier New" w:hAnsi="Courier New" w:cs="Arial" w:hint="default"/>
      </w:rPr>
    </w:lvl>
    <w:lvl w:ilvl="2" w:tplc="2F564AB2" w:tentative="1">
      <w:start w:val="1"/>
      <w:numFmt w:val="bullet"/>
      <w:lvlText w:val=""/>
      <w:lvlJc w:val="left"/>
      <w:pPr>
        <w:ind w:left="1800" w:hanging="360"/>
      </w:pPr>
      <w:rPr>
        <w:rFonts w:ascii="Wingdings" w:hAnsi="Wingdings" w:hint="default"/>
      </w:rPr>
    </w:lvl>
    <w:lvl w:ilvl="3" w:tplc="E6948094" w:tentative="1">
      <w:start w:val="1"/>
      <w:numFmt w:val="bullet"/>
      <w:lvlText w:val=""/>
      <w:lvlJc w:val="left"/>
      <w:pPr>
        <w:ind w:left="2520" w:hanging="360"/>
      </w:pPr>
      <w:rPr>
        <w:rFonts w:ascii="Symbol" w:hAnsi="Symbol" w:hint="default"/>
      </w:rPr>
    </w:lvl>
    <w:lvl w:ilvl="4" w:tplc="50C87120" w:tentative="1">
      <w:start w:val="1"/>
      <w:numFmt w:val="bullet"/>
      <w:lvlText w:val="o"/>
      <w:lvlJc w:val="left"/>
      <w:pPr>
        <w:ind w:left="3240" w:hanging="360"/>
      </w:pPr>
      <w:rPr>
        <w:rFonts w:ascii="Courier New" w:hAnsi="Courier New" w:cs="Arial" w:hint="default"/>
      </w:rPr>
    </w:lvl>
    <w:lvl w:ilvl="5" w:tplc="65584112" w:tentative="1">
      <w:start w:val="1"/>
      <w:numFmt w:val="bullet"/>
      <w:lvlText w:val=""/>
      <w:lvlJc w:val="left"/>
      <w:pPr>
        <w:ind w:left="3960" w:hanging="360"/>
      </w:pPr>
      <w:rPr>
        <w:rFonts w:ascii="Wingdings" w:hAnsi="Wingdings" w:hint="default"/>
      </w:rPr>
    </w:lvl>
    <w:lvl w:ilvl="6" w:tplc="D6CCCFF4" w:tentative="1">
      <w:start w:val="1"/>
      <w:numFmt w:val="bullet"/>
      <w:lvlText w:val=""/>
      <w:lvlJc w:val="left"/>
      <w:pPr>
        <w:ind w:left="4680" w:hanging="360"/>
      </w:pPr>
      <w:rPr>
        <w:rFonts w:ascii="Symbol" w:hAnsi="Symbol" w:hint="default"/>
      </w:rPr>
    </w:lvl>
    <w:lvl w:ilvl="7" w:tplc="71C4F812" w:tentative="1">
      <w:start w:val="1"/>
      <w:numFmt w:val="bullet"/>
      <w:lvlText w:val="o"/>
      <w:lvlJc w:val="left"/>
      <w:pPr>
        <w:ind w:left="5400" w:hanging="360"/>
      </w:pPr>
      <w:rPr>
        <w:rFonts w:ascii="Courier New" w:hAnsi="Courier New" w:cs="Arial" w:hint="default"/>
      </w:rPr>
    </w:lvl>
    <w:lvl w:ilvl="8" w:tplc="5E08E804"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CC86E842"/>
    <w:lvl w:ilvl="0" w:tplc="2ECC8CEA">
      <w:start w:val="1"/>
      <w:numFmt w:val="bullet"/>
      <w:pStyle w:val="Tablebullets"/>
      <w:lvlText w:val=""/>
      <w:lvlJc w:val="left"/>
      <w:pPr>
        <w:ind w:left="720" w:hanging="360"/>
      </w:pPr>
      <w:rPr>
        <w:rFonts w:ascii="Symbol" w:hAnsi="Symbol" w:hint="default"/>
      </w:rPr>
    </w:lvl>
    <w:lvl w:ilvl="1" w:tplc="6B344CC2" w:tentative="1">
      <w:start w:val="1"/>
      <w:numFmt w:val="bullet"/>
      <w:lvlText w:val="o"/>
      <w:lvlJc w:val="left"/>
      <w:pPr>
        <w:ind w:left="1440" w:hanging="360"/>
      </w:pPr>
      <w:rPr>
        <w:rFonts w:ascii="Courier New" w:hAnsi="Courier New" w:cs="font243" w:hint="default"/>
      </w:rPr>
    </w:lvl>
    <w:lvl w:ilvl="2" w:tplc="359C2332" w:tentative="1">
      <w:start w:val="1"/>
      <w:numFmt w:val="bullet"/>
      <w:lvlText w:val=""/>
      <w:lvlJc w:val="left"/>
      <w:pPr>
        <w:ind w:left="2160" w:hanging="360"/>
      </w:pPr>
      <w:rPr>
        <w:rFonts w:ascii="Wingdings" w:hAnsi="Wingdings" w:hint="default"/>
      </w:rPr>
    </w:lvl>
    <w:lvl w:ilvl="3" w:tplc="B956B5BC" w:tentative="1">
      <w:start w:val="1"/>
      <w:numFmt w:val="bullet"/>
      <w:lvlText w:val=""/>
      <w:lvlJc w:val="left"/>
      <w:pPr>
        <w:ind w:left="2880" w:hanging="360"/>
      </w:pPr>
      <w:rPr>
        <w:rFonts w:ascii="Symbol" w:hAnsi="Symbol" w:hint="default"/>
      </w:rPr>
    </w:lvl>
    <w:lvl w:ilvl="4" w:tplc="866C3E8C" w:tentative="1">
      <w:start w:val="1"/>
      <w:numFmt w:val="bullet"/>
      <w:lvlText w:val="o"/>
      <w:lvlJc w:val="left"/>
      <w:pPr>
        <w:ind w:left="3600" w:hanging="360"/>
      </w:pPr>
      <w:rPr>
        <w:rFonts w:ascii="Courier New" w:hAnsi="Courier New" w:cs="font243" w:hint="default"/>
      </w:rPr>
    </w:lvl>
    <w:lvl w:ilvl="5" w:tplc="CC1023EE" w:tentative="1">
      <w:start w:val="1"/>
      <w:numFmt w:val="bullet"/>
      <w:lvlText w:val=""/>
      <w:lvlJc w:val="left"/>
      <w:pPr>
        <w:ind w:left="4320" w:hanging="360"/>
      </w:pPr>
      <w:rPr>
        <w:rFonts w:ascii="Wingdings" w:hAnsi="Wingdings" w:hint="default"/>
      </w:rPr>
    </w:lvl>
    <w:lvl w:ilvl="6" w:tplc="C902F266" w:tentative="1">
      <w:start w:val="1"/>
      <w:numFmt w:val="bullet"/>
      <w:lvlText w:val=""/>
      <w:lvlJc w:val="left"/>
      <w:pPr>
        <w:ind w:left="5040" w:hanging="360"/>
      </w:pPr>
      <w:rPr>
        <w:rFonts w:ascii="Symbol" w:hAnsi="Symbol" w:hint="default"/>
      </w:rPr>
    </w:lvl>
    <w:lvl w:ilvl="7" w:tplc="DD76766A" w:tentative="1">
      <w:start w:val="1"/>
      <w:numFmt w:val="bullet"/>
      <w:lvlText w:val="o"/>
      <w:lvlJc w:val="left"/>
      <w:pPr>
        <w:ind w:left="5760" w:hanging="360"/>
      </w:pPr>
      <w:rPr>
        <w:rFonts w:ascii="Courier New" w:hAnsi="Courier New" w:cs="font243" w:hint="default"/>
      </w:rPr>
    </w:lvl>
    <w:lvl w:ilvl="8" w:tplc="40B4AC3A" w:tentative="1">
      <w:start w:val="1"/>
      <w:numFmt w:val="bullet"/>
      <w:lvlText w:val=""/>
      <w:lvlJc w:val="left"/>
      <w:pPr>
        <w:ind w:left="6480" w:hanging="360"/>
      </w:pPr>
      <w:rPr>
        <w:rFonts w:ascii="Wingdings" w:hAnsi="Wingdings" w:hint="default"/>
      </w:rPr>
    </w:lvl>
  </w:abstractNum>
  <w:abstractNum w:abstractNumId="5" w15:restartNumberingAfterBreak="0">
    <w:nsid w:val="213D6986"/>
    <w:multiLevelType w:val="hybridMultilevel"/>
    <w:tmpl w:val="2EE42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05F84728">
      <w:start w:val="1"/>
      <w:numFmt w:val="decimal"/>
      <w:lvlText w:val="%1."/>
      <w:lvlJc w:val="left"/>
      <w:pPr>
        <w:tabs>
          <w:tab w:val="num" w:pos="567"/>
        </w:tabs>
        <w:ind w:left="567" w:hanging="567"/>
      </w:pPr>
      <w:rPr>
        <w:rFonts w:hint="default"/>
      </w:rPr>
    </w:lvl>
    <w:lvl w:ilvl="1" w:tplc="2E803084" w:tentative="1">
      <w:start w:val="1"/>
      <w:numFmt w:val="lowerLetter"/>
      <w:lvlText w:val="%2."/>
      <w:lvlJc w:val="left"/>
      <w:pPr>
        <w:tabs>
          <w:tab w:val="num" w:pos="1440"/>
        </w:tabs>
        <w:ind w:left="1440" w:hanging="360"/>
      </w:pPr>
    </w:lvl>
    <w:lvl w:ilvl="2" w:tplc="C194DC50" w:tentative="1">
      <w:start w:val="1"/>
      <w:numFmt w:val="lowerRoman"/>
      <w:lvlText w:val="%3."/>
      <w:lvlJc w:val="right"/>
      <w:pPr>
        <w:tabs>
          <w:tab w:val="num" w:pos="2160"/>
        </w:tabs>
        <w:ind w:left="2160" w:hanging="180"/>
      </w:pPr>
    </w:lvl>
    <w:lvl w:ilvl="3" w:tplc="6742C594" w:tentative="1">
      <w:start w:val="1"/>
      <w:numFmt w:val="decimal"/>
      <w:lvlText w:val="%4."/>
      <w:lvlJc w:val="left"/>
      <w:pPr>
        <w:tabs>
          <w:tab w:val="num" w:pos="2880"/>
        </w:tabs>
        <w:ind w:left="2880" w:hanging="360"/>
      </w:pPr>
    </w:lvl>
    <w:lvl w:ilvl="4" w:tplc="625E12EA" w:tentative="1">
      <w:start w:val="1"/>
      <w:numFmt w:val="lowerLetter"/>
      <w:lvlText w:val="%5."/>
      <w:lvlJc w:val="left"/>
      <w:pPr>
        <w:tabs>
          <w:tab w:val="num" w:pos="3600"/>
        </w:tabs>
        <w:ind w:left="3600" w:hanging="360"/>
      </w:pPr>
    </w:lvl>
    <w:lvl w:ilvl="5" w:tplc="18AA8D4A" w:tentative="1">
      <w:start w:val="1"/>
      <w:numFmt w:val="lowerRoman"/>
      <w:lvlText w:val="%6."/>
      <w:lvlJc w:val="right"/>
      <w:pPr>
        <w:tabs>
          <w:tab w:val="num" w:pos="4320"/>
        </w:tabs>
        <w:ind w:left="4320" w:hanging="180"/>
      </w:pPr>
    </w:lvl>
    <w:lvl w:ilvl="6" w:tplc="D30E607A" w:tentative="1">
      <w:start w:val="1"/>
      <w:numFmt w:val="decimal"/>
      <w:lvlText w:val="%7."/>
      <w:lvlJc w:val="left"/>
      <w:pPr>
        <w:tabs>
          <w:tab w:val="num" w:pos="5040"/>
        </w:tabs>
        <w:ind w:left="5040" w:hanging="360"/>
      </w:pPr>
    </w:lvl>
    <w:lvl w:ilvl="7" w:tplc="90848CEE" w:tentative="1">
      <w:start w:val="1"/>
      <w:numFmt w:val="lowerLetter"/>
      <w:lvlText w:val="%8."/>
      <w:lvlJc w:val="left"/>
      <w:pPr>
        <w:tabs>
          <w:tab w:val="num" w:pos="5760"/>
        </w:tabs>
        <w:ind w:left="5760" w:hanging="360"/>
      </w:pPr>
    </w:lvl>
    <w:lvl w:ilvl="8" w:tplc="1BCCDD08"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0095B"/>
    <w:multiLevelType w:val="hybridMultilevel"/>
    <w:tmpl w:val="53FEB0A2"/>
    <w:lvl w:ilvl="0" w:tplc="92CAE68C">
      <w:start w:val="1"/>
      <w:numFmt w:val="bullet"/>
      <w:lvlText w:val="o"/>
      <w:lvlJc w:val="left"/>
      <w:pPr>
        <w:ind w:left="360" w:hanging="360"/>
      </w:pPr>
      <w:rPr>
        <w:rFonts w:ascii="Courier New" w:hAnsi="Courier New" w:cs="Arial" w:hint="default"/>
      </w:rPr>
    </w:lvl>
    <w:lvl w:ilvl="1" w:tplc="07386FFA" w:tentative="1">
      <w:start w:val="1"/>
      <w:numFmt w:val="bullet"/>
      <w:lvlText w:val="o"/>
      <w:lvlJc w:val="left"/>
      <w:pPr>
        <w:ind w:left="1080" w:hanging="360"/>
      </w:pPr>
      <w:rPr>
        <w:rFonts w:ascii="Courier New" w:hAnsi="Courier New" w:cs="Arial" w:hint="default"/>
      </w:rPr>
    </w:lvl>
    <w:lvl w:ilvl="2" w:tplc="2C74E9D4" w:tentative="1">
      <w:start w:val="1"/>
      <w:numFmt w:val="bullet"/>
      <w:lvlText w:val=""/>
      <w:lvlJc w:val="left"/>
      <w:pPr>
        <w:ind w:left="1800" w:hanging="360"/>
      </w:pPr>
      <w:rPr>
        <w:rFonts w:ascii="Wingdings" w:hAnsi="Wingdings" w:hint="default"/>
      </w:rPr>
    </w:lvl>
    <w:lvl w:ilvl="3" w:tplc="1DDE3DB2" w:tentative="1">
      <w:start w:val="1"/>
      <w:numFmt w:val="bullet"/>
      <w:lvlText w:val=""/>
      <w:lvlJc w:val="left"/>
      <w:pPr>
        <w:ind w:left="2520" w:hanging="360"/>
      </w:pPr>
      <w:rPr>
        <w:rFonts w:ascii="Symbol" w:hAnsi="Symbol" w:hint="default"/>
      </w:rPr>
    </w:lvl>
    <w:lvl w:ilvl="4" w:tplc="3702C562" w:tentative="1">
      <w:start w:val="1"/>
      <w:numFmt w:val="bullet"/>
      <w:lvlText w:val="o"/>
      <w:lvlJc w:val="left"/>
      <w:pPr>
        <w:ind w:left="3240" w:hanging="360"/>
      </w:pPr>
      <w:rPr>
        <w:rFonts w:ascii="Courier New" w:hAnsi="Courier New" w:cs="Arial" w:hint="default"/>
      </w:rPr>
    </w:lvl>
    <w:lvl w:ilvl="5" w:tplc="D6229874" w:tentative="1">
      <w:start w:val="1"/>
      <w:numFmt w:val="bullet"/>
      <w:lvlText w:val=""/>
      <w:lvlJc w:val="left"/>
      <w:pPr>
        <w:ind w:left="3960" w:hanging="360"/>
      </w:pPr>
      <w:rPr>
        <w:rFonts w:ascii="Wingdings" w:hAnsi="Wingdings" w:hint="default"/>
      </w:rPr>
    </w:lvl>
    <w:lvl w:ilvl="6" w:tplc="0E0C5C7C" w:tentative="1">
      <w:start w:val="1"/>
      <w:numFmt w:val="bullet"/>
      <w:lvlText w:val=""/>
      <w:lvlJc w:val="left"/>
      <w:pPr>
        <w:ind w:left="4680" w:hanging="360"/>
      </w:pPr>
      <w:rPr>
        <w:rFonts w:ascii="Symbol" w:hAnsi="Symbol" w:hint="default"/>
      </w:rPr>
    </w:lvl>
    <w:lvl w:ilvl="7" w:tplc="6F6E3D1A" w:tentative="1">
      <w:start w:val="1"/>
      <w:numFmt w:val="bullet"/>
      <w:lvlText w:val="o"/>
      <w:lvlJc w:val="left"/>
      <w:pPr>
        <w:ind w:left="5400" w:hanging="360"/>
      </w:pPr>
      <w:rPr>
        <w:rFonts w:ascii="Courier New" w:hAnsi="Courier New" w:cs="Arial" w:hint="default"/>
      </w:rPr>
    </w:lvl>
    <w:lvl w:ilvl="8" w:tplc="93B61484" w:tentative="1">
      <w:start w:val="1"/>
      <w:numFmt w:val="bullet"/>
      <w:lvlText w:val=""/>
      <w:lvlJc w:val="left"/>
      <w:pPr>
        <w:ind w:left="6120" w:hanging="360"/>
      </w:pPr>
      <w:rPr>
        <w:rFonts w:ascii="Wingdings" w:hAnsi="Wingdings" w:hint="default"/>
      </w:rPr>
    </w:lvl>
  </w:abstractNum>
  <w:abstractNum w:abstractNumId="11"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4E051B"/>
    <w:multiLevelType w:val="hybridMultilevel"/>
    <w:tmpl w:val="30BE4942"/>
    <w:lvl w:ilvl="0" w:tplc="7228FBC4">
      <w:start w:val="1"/>
      <w:numFmt w:val="decimal"/>
      <w:lvlText w:val="%1."/>
      <w:lvlJc w:val="left"/>
      <w:pPr>
        <w:ind w:left="720" w:hanging="360"/>
      </w:pPr>
      <w:rPr>
        <w:rFonts w:hint="default"/>
      </w:rPr>
    </w:lvl>
    <w:lvl w:ilvl="1" w:tplc="1C6CA79C">
      <w:start w:val="1"/>
      <w:numFmt w:val="bullet"/>
      <w:lvlText w:val="o"/>
      <w:lvlJc w:val="left"/>
      <w:pPr>
        <w:ind w:left="1440" w:hanging="360"/>
      </w:pPr>
      <w:rPr>
        <w:rFonts w:ascii="Courier New" w:hAnsi="Courier New" w:cs="font243" w:hint="default"/>
      </w:rPr>
    </w:lvl>
    <w:lvl w:ilvl="2" w:tplc="B3BCC842">
      <w:start w:val="1"/>
      <w:numFmt w:val="bullet"/>
      <w:lvlText w:val=""/>
      <w:lvlJc w:val="left"/>
      <w:pPr>
        <w:ind w:left="2160" w:hanging="360"/>
      </w:pPr>
      <w:rPr>
        <w:rFonts w:ascii="Wingdings" w:hAnsi="Wingdings" w:hint="default"/>
      </w:rPr>
    </w:lvl>
    <w:lvl w:ilvl="3" w:tplc="0F9403B2" w:tentative="1">
      <w:start w:val="1"/>
      <w:numFmt w:val="bullet"/>
      <w:lvlText w:val=""/>
      <w:lvlJc w:val="left"/>
      <w:pPr>
        <w:ind w:left="2880" w:hanging="360"/>
      </w:pPr>
      <w:rPr>
        <w:rFonts w:ascii="Symbol" w:hAnsi="Symbol" w:hint="default"/>
      </w:rPr>
    </w:lvl>
    <w:lvl w:ilvl="4" w:tplc="01E4CAE2" w:tentative="1">
      <w:start w:val="1"/>
      <w:numFmt w:val="bullet"/>
      <w:lvlText w:val="o"/>
      <w:lvlJc w:val="left"/>
      <w:pPr>
        <w:ind w:left="3600" w:hanging="360"/>
      </w:pPr>
      <w:rPr>
        <w:rFonts w:ascii="Courier New" w:hAnsi="Courier New" w:cs="font243" w:hint="default"/>
      </w:rPr>
    </w:lvl>
    <w:lvl w:ilvl="5" w:tplc="E2768A5E" w:tentative="1">
      <w:start w:val="1"/>
      <w:numFmt w:val="bullet"/>
      <w:lvlText w:val=""/>
      <w:lvlJc w:val="left"/>
      <w:pPr>
        <w:ind w:left="4320" w:hanging="360"/>
      </w:pPr>
      <w:rPr>
        <w:rFonts w:ascii="Wingdings" w:hAnsi="Wingdings" w:hint="default"/>
      </w:rPr>
    </w:lvl>
    <w:lvl w:ilvl="6" w:tplc="9EFCD908" w:tentative="1">
      <w:start w:val="1"/>
      <w:numFmt w:val="bullet"/>
      <w:lvlText w:val=""/>
      <w:lvlJc w:val="left"/>
      <w:pPr>
        <w:ind w:left="5040" w:hanging="360"/>
      </w:pPr>
      <w:rPr>
        <w:rFonts w:ascii="Symbol" w:hAnsi="Symbol" w:hint="default"/>
      </w:rPr>
    </w:lvl>
    <w:lvl w:ilvl="7" w:tplc="BA8C1AF4" w:tentative="1">
      <w:start w:val="1"/>
      <w:numFmt w:val="bullet"/>
      <w:lvlText w:val="o"/>
      <w:lvlJc w:val="left"/>
      <w:pPr>
        <w:ind w:left="5760" w:hanging="360"/>
      </w:pPr>
      <w:rPr>
        <w:rFonts w:ascii="Courier New" w:hAnsi="Courier New" w:cs="font243" w:hint="default"/>
      </w:rPr>
    </w:lvl>
    <w:lvl w:ilvl="8" w:tplc="758620F4" w:tentative="1">
      <w:start w:val="1"/>
      <w:numFmt w:val="bullet"/>
      <w:lvlText w:val=""/>
      <w:lvlJc w:val="left"/>
      <w:pPr>
        <w:ind w:left="6480" w:hanging="360"/>
      </w:pPr>
      <w:rPr>
        <w:rFonts w:ascii="Wingdings" w:hAnsi="Wingdings" w:hint="default"/>
      </w:rPr>
    </w:lvl>
  </w:abstractNum>
  <w:abstractNum w:abstractNumId="13" w15:restartNumberingAfterBreak="0">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764B5B"/>
    <w:multiLevelType w:val="hybridMultilevel"/>
    <w:tmpl w:val="B6D0BE20"/>
    <w:lvl w:ilvl="0" w:tplc="0B783BC0">
      <w:start w:val="1"/>
      <w:numFmt w:val="bullet"/>
      <w:lvlText w:val=""/>
      <w:lvlJc w:val="left"/>
      <w:pPr>
        <w:ind w:left="360" w:hanging="360"/>
      </w:pPr>
      <w:rPr>
        <w:rFonts w:ascii="Symbol" w:hAnsi="Symbol" w:hint="default"/>
      </w:rPr>
    </w:lvl>
    <w:lvl w:ilvl="1" w:tplc="B5F275B6" w:tentative="1">
      <w:start w:val="1"/>
      <w:numFmt w:val="bullet"/>
      <w:lvlText w:val="o"/>
      <w:lvlJc w:val="left"/>
      <w:pPr>
        <w:ind w:left="1080" w:hanging="360"/>
      </w:pPr>
      <w:rPr>
        <w:rFonts w:ascii="Courier New" w:hAnsi="Courier New" w:cs="Arial" w:hint="default"/>
      </w:rPr>
    </w:lvl>
    <w:lvl w:ilvl="2" w:tplc="5F1062BA" w:tentative="1">
      <w:start w:val="1"/>
      <w:numFmt w:val="bullet"/>
      <w:lvlText w:val=""/>
      <w:lvlJc w:val="left"/>
      <w:pPr>
        <w:ind w:left="1800" w:hanging="360"/>
      </w:pPr>
      <w:rPr>
        <w:rFonts w:ascii="Wingdings" w:hAnsi="Wingdings" w:hint="default"/>
      </w:rPr>
    </w:lvl>
    <w:lvl w:ilvl="3" w:tplc="E70EA1F2" w:tentative="1">
      <w:start w:val="1"/>
      <w:numFmt w:val="bullet"/>
      <w:lvlText w:val=""/>
      <w:lvlJc w:val="left"/>
      <w:pPr>
        <w:ind w:left="2520" w:hanging="360"/>
      </w:pPr>
      <w:rPr>
        <w:rFonts w:ascii="Symbol" w:hAnsi="Symbol" w:hint="default"/>
      </w:rPr>
    </w:lvl>
    <w:lvl w:ilvl="4" w:tplc="661806A6" w:tentative="1">
      <w:start w:val="1"/>
      <w:numFmt w:val="bullet"/>
      <w:lvlText w:val="o"/>
      <w:lvlJc w:val="left"/>
      <w:pPr>
        <w:ind w:left="3240" w:hanging="360"/>
      </w:pPr>
      <w:rPr>
        <w:rFonts w:ascii="Courier New" w:hAnsi="Courier New" w:cs="Arial" w:hint="default"/>
      </w:rPr>
    </w:lvl>
    <w:lvl w:ilvl="5" w:tplc="8EDACA78" w:tentative="1">
      <w:start w:val="1"/>
      <w:numFmt w:val="bullet"/>
      <w:lvlText w:val=""/>
      <w:lvlJc w:val="left"/>
      <w:pPr>
        <w:ind w:left="3960" w:hanging="360"/>
      </w:pPr>
      <w:rPr>
        <w:rFonts w:ascii="Wingdings" w:hAnsi="Wingdings" w:hint="default"/>
      </w:rPr>
    </w:lvl>
    <w:lvl w:ilvl="6" w:tplc="DF10E6BA" w:tentative="1">
      <w:start w:val="1"/>
      <w:numFmt w:val="bullet"/>
      <w:lvlText w:val=""/>
      <w:lvlJc w:val="left"/>
      <w:pPr>
        <w:ind w:left="4680" w:hanging="360"/>
      </w:pPr>
      <w:rPr>
        <w:rFonts w:ascii="Symbol" w:hAnsi="Symbol" w:hint="default"/>
      </w:rPr>
    </w:lvl>
    <w:lvl w:ilvl="7" w:tplc="EC34270E" w:tentative="1">
      <w:start w:val="1"/>
      <w:numFmt w:val="bullet"/>
      <w:lvlText w:val="o"/>
      <w:lvlJc w:val="left"/>
      <w:pPr>
        <w:ind w:left="5400" w:hanging="360"/>
      </w:pPr>
      <w:rPr>
        <w:rFonts w:ascii="Courier New" w:hAnsi="Courier New" w:cs="Arial" w:hint="default"/>
      </w:rPr>
    </w:lvl>
    <w:lvl w:ilvl="8" w:tplc="9404C6EC" w:tentative="1">
      <w:start w:val="1"/>
      <w:numFmt w:val="bullet"/>
      <w:lvlText w:val=""/>
      <w:lvlJc w:val="left"/>
      <w:pPr>
        <w:ind w:left="6120" w:hanging="360"/>
      </w:pPr>
      <w:rPr>
        <w:rFonts w:ascii="Wingdings" w:hAnsi="Wingdings" w:hint="default"/>
      </w:rPr>
    </w:lvl>
  </w:abstractNum>
  <w:abstractNum w:abstractNumId="15" w15:restartNumberingAfterBreak="0">
    <w:nsid w:val="482E5609"/>
    <w:multiLevelType w:val="hybridMultilevel"/>
    <w:tmpl w:val="0540BFC0"/>
    <w:lvl w:ilvl="0" w:tplc="26201CF2">
      <w:start w:val="1"/>
      <w:numFmt w:val="bullet"/>
      <w:lvlText w:val=""/>
      <w:lvlJc w:val="left"/>
      <w:pPr>
        <w:ind w:left="360" w:hanging="360"/>
      </w:pPr>
      <w:rPr>
        <w:rFonts w:ascii="Symbol" w:hAnsi="Symbol" w:hint="default"/>
      </w:rPr>
    </w:lvl>
    <w:lvl w:ilvl="1" w:tplc="CDC0DCE4">
      <w:start w:val="1"/>
      <w:numFmt w:val="bullet"/>
      <w:lvlText w:val="o"/>
      <w:lvlJc w:val="left"/>
      <w:pPr>
        <w:ind w:left="1440" w:hanging="360"/>
      </w:pPr>
      <w:rPr>
        <w:rFonts w:ascii="Courier New" w:hAnsi="Courier New" w:cs="font243" w:hint="default"/>
      </w:rPr>
    </w:lvl>
    <w:lvl w:ilvl="2" w:tplc="B546D918" w:tentative="1">
      <w:start w:val="1"/>
      <w:numFmt w:val="bullet"/>
      <w:lvlText w:val=""/>
      <w:lvlJc w:val="left"/>
      <w:pPr>
        <w:ind w:left="2160" w:hanging="360"/>
      </w:pPr>
      <w:rPr>
        <w:rFonts w:ascii="Wingdings" w:hAnsi="Wingdings" w:hint="default"/>
      </w:rPr>
    </w:lvl>
    <w:lvl w:ilvl="3" w:tplc="0074ACBE" w:tentative="1">
      <w:start w:val="1"/>
      <w:numFmt w:val="bullet"/>
      <w:lvlText w:val=""/>
      <w:lvlJc w:val="left"/>
      <w:pPr>
        <w:ind w:left="2880" w:hanging="360"/>
      </w:pPr>
      <w:rPr>
        <w:rFonts w:ascii="Symbol" w:hAnsi="Symbol" w:hint="default"/>
      </w:rPr>
    </w:lvl>
    <w:lvl w:ilvl="4" w:tplc="968A96C4" w:tentative="1">
      <w:start w:val="1"/>
      <w:numFmt w:val="bullet"/>
      <w:lvlText w:val="o"/>
      <w:lvlJc w:val="left"/>
      <w:pPr>
        <w:ind w:left="3600" w:hanging="360"/>
      </w:pPr>
      <w:rPr>
        <w:rFonts w:ascii="Courier New" w:hAnsi="Courier New" w:cs="font243" w:hint="default"/>
      </w:rPr>
    </w:lvl>
    <w:lvl w:ilvl="5" w:tplc="588EAC58" w:tentative="1">
      <w:start w:val="1"/>
      <w:numFmt w:val="bullet"/>
      <w:lvlText w:val=""/>
      <w:lvlJc w:val="left"/>
      <w:pPr>
        <w:ind w:left="4320" w:hanging="360"/>
      </w:pPr>
      <w:rPr>
        <w:rFonts w:ascii="Wingdings" w:hAnsi="Wingdings" w:hint="default"/>
      </w:rPr>
    </w:lvl>
    <w:lvl w:ilvl="6" w:tplc="31889EF8" w:tentative="1">
      <w:start w:val="1"/>
      <w:numFmt w:val="bullet"/>
      <w:lvlText w:val=""/>
      <w:lvlJc w:val="left"/>
      <w:pPr>
        <w:ind w:left="5040" w:hanging="360"/>
      </w:pPr>
      <w:rPr>
        <w:rFonts w:ascii="Symbol" w:hAnsi="Symbol" w:hint="default"/>
      </w:rPr>
    </w:lvl>
    <w:lvl w:ilvl="7" w:tplc="0570E81E" w:tentative="1">
      <w:start w:val="1"/>
      <w:numFmt w:val="bullet"/>
      <w:lvlText w:val="o"/>
      <w:lvlJc w:val="left"/>
      <w:pPr>
        <w:ind w:left="5760" w:hanging="360"/>
      </w:pPr>
      <w:rPr>
        <w:rFonts w:ascii="Courier New" w:hAnsi="Courier New" w:cs="font243" w:hint="default"/>
      </w:rPr>
    </w:lvl>
    <w:lvl w:ilvl="8" w:tplc="70B8B344" w:tentative="1">
      <w:start w:val="1"/>
      <w:numFmt w:val="bullet"/>
      <w:lvlText w:val=""/>
      <w:lvlJc w:val="left"/>
      <w:pPr>
        <w:ind w:left="6480" w:hanging="360"/>
      </w:pPr>
      <w:rPr>
        <w:rFonts w:ascii="Wingdings" w:hAnsi="Wingdings" w:hint="default"/>
      </w:rPr>
    </w:lvl>
  </w:abstractNum>
  <w:abstractNum w:abstractNumId="16" w15:restartNumberingAfterBreak="0">
    <w:nsid w:val="5143510A"/>
    <w:multiLevelType w:val="hybridMultilevel"/>
    <w:tmpl w:val="5C968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A011E"/>
    <w:multiLevelType w:val="hybridMultilevel"/>
    <w:tmpl w:val="34F02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3159F5"/>
    <w:multiLevelType w:val="hybridMultilevel"/>
    <w:tmpl w:val="DD4C6468"/>
    <w:name w:val="KPVAlpha"/>
    <w:lvl w:ilvl="0" w:tplc="6B9CC050">
      <w:start w:val="1"/>
      <w:numFmt w:val="bullet"/>
      <w:lvlText w:val=""/>
      <w:lvlJc w:val="left"/>
      <w:pPr>
        <w:ind w:left="360" w:hanging="360"/>
      </w:pPr>
      <w:rPr>
        <w:rFonts w:ascii="Symbol" w:hAnsi="Symbol" w:hint="default"/>
      </w:rPr>
    </w:lvl>
    <w:lvl w:ilvl="1" w:tplc="58F8B646" w:tentative="1">
      <w:start w:val="1"/>
      <w:numFmt w:val="bullet"/>
      <w:lvlText w:val="o"/>
      <w:lvlJc w:val="left"/>
      <w:pPr>
        <w:ind w:left="1080" w:hanging="360"/>
      </w:pPr>
      <w:rPr>
        <w:rFonts w:ascii="Courier New" w:hAnsi="Courier New" w:cs="font243" w:hint="default"/>
      </w:rPr>
    </w:lvl>
    <w:lvl w:ilvl="2" w:tplc="0F069C3C" w:tentative="1">
      <w:start w:val="1"/>
      <w:numFmt w:val="bullet"/>
      <w:lvlText w:val=""/>
      <w:lvlJc w:val="left"/>
      <w:pPr>
        <w:ind w:left="1800" w:hanging="360"/>
      </w:pPr>
      <w:rPr>
        <w:rFonts w:ascii="Wingdings" w:hAnsi="Wingdings" w:hint="default"/>
      </w:rPr>
    </w:lvl>
    <w:lvl w:ilvl="3" w:tplc="53EA8EEC" w:tentative="1">
      <w:start w:val="1"/>
      <w:numFmt w:val="bullet"/>
      <w:lvlText w:val=""/>
      <w:lvlJc w:val="left"/>
      <w:pPr>
        <w:ind w:left="2520" w:hanging="360"/>
      </w:pPr>
      <w:rPr>
        <w:rFonts w:ascii="Symbol" w:hAnsi="Symbol" w:hint="default"/>
      </w:rPr>
    </w:lvl>
    <w:lvl w:ilvl="4" w:tplc="7DC6B7E8" w:tentative="1">
      <w:start w:val="1"/>
      <w:numFmt w:val="bullet"/>
      <w:lvlText w:val="o"/>
      <w:lvlJc w:val="left"/>
      <w:pPr>
        <w:ind w:left="3240" w:hanging="360"/>
      </w:pPr>
      <w:rPr>
        <w:rFonts w:ascii="Courier New" w:hAnsi="Courier New" w:cs="font243" w:hint="default"/>
      </w:rPr>
    </w:lvl>
    <w:lvl w:ilvl="5" w:tplc="C776769A" w:tentative="1">
      <w:start w:val="1"/>
      <w:numFmt w:val="bullet"/>
      <w:lvlText w:val=""/>
      <w:lvlJc w:val="left"/>
      <w:pPr>
        <w:ind w:left="3960" w:hanging="360"/>
      </w:pPr>
      <w:rPr>
        <w:rFonts w:ascii="Wingdings" w:hAnsi="Wingdings" w:hint="default"/>
      </w:rPr>
    </w:lvl>
    <w:lvl w:ilvl="6" w:tplc="4BE27656" w:tentative="1">
      <w:start w:val="1"/>
      <w:numFmt w:val="bullet"/>
      <w:lvlText w:val=""/>
      <w:lvlJc w:val="left"/>
      <w:pPr>
        <w:ind w:left="4680" w:hanging="360"/>
      </w:pPr>
      <w:rPr>
        <w:rFonts w:ascii="Symbol" w:hAnsi="Symbol" w:hint="default"/>
      </w:rPr>
    </w:lvl>
    <w:lvl w:ilvl="7" w:tplc="5204DE60" w:tentative="1">
      <w:start w:val="1"/>
      <w:numFmt w:val="bullet"/>
      <w:lvlText w:val="o"/>
      <w:lvlJc w:val="left"/>
      <w:pPr>
        <w:ind w:left="5400" w:hanging="360"/>
      </w:pPr>
      <w:rPr>
        <w:rFonts w:ascii="Courier New" w:hAnsi="Courier New" w:cs="font243" w:hint="default"/>
      </w:rPr>
    </w:lvl>
    <w:lvl w:ilvl="8" w:tplc="AB60F204" w:tentative="1">
      <w:start w:val="1"/>
      <w:numFmt w:val="bullet"/>
      <w:lvlText w:val=""/>
      <w:lvlJc w:val="left"/>
      <w:pPr>
        <w:ind w:left="6120" w:hanging="360"/>
      </w:pPr>
      <w:rPr>
        <w:rFonts w:ascii="Wingdings" w:hAnsi="Wingdings" w:hint="default"/>
      </w:rPr>
    </w:lvl>
  </w:abstractNum>
  <w:abstractNum w:abstractNumId="20" w15:restartNumberingAfterBreak="0">
    <w:nsid w:val="63A45FB8"/>
    <w:multiLevelType w:val="hybridMultilevel"/>
    <w:tmpl w:val="B5368E7E"/>
    <w:lvl w:ilvl="0" w:tplc="49C43BFC">
      <w:start w:val="1"/>
      <w:numFmt w:val="bullet"/>
      <w:lvlText w:val=""/>
      <w:lvlJc w:val="left"/>
      <w:pPr>
        <w:ind w:left="720" w:hanging="360"/>
      </w:pPr>
      <w:rPr>
        <w:rFonts w:ascii="Symbol" w:hAnsi="Symbol" w:hint="default"/>
        <w:color w:val="auto"/>
      </w:rPr>
    </w:lvl>
    <w:lvl w:ilvl="1" w:tplc="84D68F4C" w:tentative="1">
      <w:start w:val="1"/>
      <w:numFmt w:val="lowerLetter"/>
      <w:lvlText w:val="%2."/>
      <w:lvlJc w:val="left"/>
      <w:pPr>
        <w:ind w:left="1440" w:hanging="360"/>
      </w:pPr>
    </w:lvl>
    <w:lvl w:ilvl="2" w:tplc="F3D61BB0" w:tentative="1">
      <w:start w:val="1"/>
      <w:numFmt w:val="lowerRoman"/>
      <w:lvlText w:val="%3."/>
      <w:lvlJc w:val="right"/>
      <w:pPr>
        <w:ind w:left="2160" w:hanging="180"/>
      </w:pPr>
    </w:lvl>
    <w:lvl w:ilvl="3" w:tplc="B6124D54" w:tentative="1">
      <w:start w:val="1"/>
      <w:numFmt w:val="decimal"/>
      <w:lvlText w:val="%4."/>
      <w:lvlJc w:val="left"/>
      <w:pPr>
        <w:ind w:left="2880" w:hanging="360"/>
      </w:pPr>
    </w:lvl>
    <w:lvl w:ilvl="4" w:tplc="EBEAF83E" w:tentative="1">
      <w:start w:val="1"/>
      <w:numFmt w:val="lowerLetter"/>
      <w:lvlText w:val="%5."/>
      <w:lvlJc w:val="left"/>
      <w:pPr>
        <w:ind w:left="3600" w:hanging="360"/>
      </w:pPr>
    </w:lvl>
    <w:lvl w:ilvl="5" w:tplc="F39E7B36" w:tentative="1">
      <w:start w:val="1"/>
      <w:numFmt w:val="lowerRoman"/>
      <w:lvlText w:val="%6."/>
      <w:lvlJc w:val="right"/>
      <w:pPr>
        <w:ind w:left="4320" w:hanging="180"/>
      </w:pPr>
    </w:lvl>
    <w:lvl w:ilvl="6" w:tplc="53683858" w:tentative="1">
      <w:start w:val="1"/>
      <w:numFmt w:val="decimal"/>
      <w:lvlText w:val="%7."/>
      <w:lvlJc w:val="left"/>
      <w:pPr>
        <w:ind w:left="5040" w:hanging="360"/>
      </w:pPr>
    </w:lvl>
    <w:lvl w:ilvl="7" w:tplc="DD3AB38C" w:tentative="1">
      <w:start w:val="1"/>
      <w:numFmt w:val="lowerLetter"/>
      <w:lvlText w:val="%8."/>
      <w:lvlJc w:val="left"/>
      <w:pPr>
        <w:ind w:left="5760" w:hanging="360"/>
      </w:pPr>
    </w:lvl>
    <w:lvl w:ilvl="8" w:tplc="8F46DB30" w:tentative="1">
      <w:start w:val="1"/>
      <w:numFmt w:val="lowerRoman"/>
      <w:lvlText w:val="%9."/>
      <w:lvlJc w:val="right"/>
      <w:pPr>
        <w:ind w:left="6480" w:hanging="180"/>
      </w:pPr>
    </w:lvl>
  </w:abstractNum>
  <w:abstractNum w:abstractNumId="21" w15:restartNumberingAfterBreak="0">
    <w:nsid w:val="72B72B7B"/>
    <w:multiLevelType w:val="hybridMultilevel"/>
    <w:tmpl w:val="81EEF78C"/>
    <w:lvl w:ilvl="0" w:tplc="34DC44A2">
      <w:start w:val="1"/>
      <w:numFmt w:val="decimal"/>
      <w:pStyle w:val="Heading2"/>
      <w:lvlText w:val="%1."/>
      <w:lvlJc w:val="left"/>
      <w:pPr>
        <w:ind w:left="720" w:hanging="360"/>
      </w:pPr>
    </w:lvl>
    <w:lvl w:ilvl="1" w:tplc="51F45058" w:tentative="1">
      <w:start w:val="1"/>
      <w:numFmt w:val="lowerLetter"/>
      <w:lvlText w:val="%2."/>
      <w:lvlJc w:val="left"/>
      <w:pPr>
        <w:ind w:left="1440" w:hanging="360"/>
      </w:pPr>
    </w:lvl>
    <w:lvl w:ilvl="2" w:tplc="9BACA3A8" w:tentative="1">
      <w:start w:val="1"/>
      <w:numFmt w:val="lowerRoman"/>
      <w:lvlText w:val="%3."/>
      <w:lvlJc w:val="right"/>
      <w:pPr>
        <w:ind w:left="2160" w:hanging="180"/>
      </w:pPr>
    </w:lvl>
    <w:lvl w:ilvl="3" w:tplc="FD2E62E6" w:tentative="1">
      <w:start w:val="1"/>
      <w:numFmt w:val="decimal"/>
      <w:lvlText w:val="%4."/>
      <w:lvlJc w:val="left"/>
      <w:pPr>
        <w:ind w:left="2880" w:hanging="360"/>
      </w:pPr>
    </w:lvl>
    <w:lvl w:ilvl="4" w:tplc="8F04F5DC" w:tentative="1">
      <w:start w:val="1"/>
      <w:numFmt w:val="lowerLetter"/>
      <w:lvlText w:val="%5."/>
      <w:lvlJc w:val="left"/>
      <w:pPr>
        <w:ind w:left="3600" w:hanging="360"/>
      </w:pPr>
    </w:lvl>
    <w:lvl w:ilvl="5" w:tplc="9F982772" w:tentative="1">
      <w:start w:val="1"/>
      <w:numFmt w:val="lowerRoman"/>
      <w:lvlText w:val="%6."/>
      <w:lvlJc w:val="right"/>
      <w:pPr>
        <w:ind w:left="4320" w:hanging="180"/>
      </w:pPr>
    </w:lvl>
    <w:lvl w:ilvl="6" w:tplc="97400758" w:tentative="1">
      <w:start w:val="1"/>
      <w:numFmt w:val="decimal"/>
      <w:lvlText w:val="%7."/>
      <w:lvlJc w:val="left"/>
      <w:pPr>
        <w:ind w:left="5040" w:hanging="360"/>
      </w:pPr>
    </w:lvl>
    <w:lvl w:ilvl="7" w:tplc="25488922" w:tentative="1">
      <w:start w:val="1"/>
      <w:numFmt w:val="lowerLetter"/>
      <w:lvlText w:val="%8."/>
      <w:lvlJc w:val="left"/>
      <w:pPr>
        <w:ind w:left="5760" w:hanging="360"/>
      </w:pPr>
    </w:lvl>
    <w:lvl w:ilvl="8" w:tplc="69AEBD6E" w:tentative="1">
      <w:start w:val="1"/>
      <w:numFmt w:val="lowerRoman"/>
      <w:lvlText w:val="%9."/>
      <w:lvlJc w:val="right"/>
      <w:pPr>
        <w:ind w:left="6480" w:hanging="180"/>
      </w:pPr>
    </w:lvl>
  </w:abstractNum>
  <w:abstractNum w:abstractNumId="22" w15:restartNumberingAfterBreak="0">
    <w:nsid w:val="775248D7"/>
    <w:multiLevelType w:val="hybridMultilevel"/>
    <w:tmpl w:val="4888F67C"/>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3" w15:restartNumberingAfterBreak="0">
    <w:nsid w:val="79F90833"/>
    <w:multiLevelType w:val="hybridMultilevel"/>
    <w:tmpl w:val="CADC1630"/>
    <w:lvl w:ilvl="0" w:tplc="29F2762E">
      <w:start w:val="1"/>
      <w:numFmt w:val="bullet"/>
      <w:lvlText w:val=""/>
      <w:lvlJc w:val="left"/>
      <w:pPr>
        <w:ind w:left="720" w:hanging="360"/>
      </w:pPr>
      <w:rPr>
        <w:rFonts w:ascii="Symbol" w:hAnsi="Symbol" w:hint="default"/>
      </w:rPr>
    </w:lvl>
    <w:lvl w:ilvl="1" w:tplc="54E069EC" w:tentative="1">
      <w:start w:val="1"/>
      <w:numFmt w:val="bullet"/>
      <w:lvlText w:val="o"/>
      <w:lvlJc w:val="left"/>
      <w:pPr>
        <w:ind w:left="1440" w:hanging="360"/>
      </w:pPr>
      <w:rPr>
        <w:rFonts w:ascii="Courier New" w:hAnsi="Courier New" w:cs="font243" w:hint="default"/>
      </w:rPr>
    </w:lvl>
    <w:lvl w:ilvl="2" w:tplc="E55C9C7E" w:tentative="1">
      <w:start w:val="1"/>
      <w:numFmt w:val="bullet"/>
      <w:lvlText w:val=""/>
      <w:lvlJc w:val="left"/>
      <w:pPr>
        <w:ind w:left="2160" w:hanging="360"/>
      </w:pPr>
      <w:rPr>
        <w:rFonts w:ascii="Wingdings" w:hAnsi="Wingdings" w:hint="default"/>
      </w:rPr>
    </w:lvl>
    <w:lvl w:ilvl="3" w:tplc="2C564F7C" w:tentative="1">
      <w:start w:val="1"/>
      <w:numFmt w:val="bullet"/>
      <w:lvlText w:val=""/>
      <w:lvlJc w:val="left"/>
      <w:pPr>
        <w:ind w:left="2880" w:hanging="360"/>
      </w:pPr>
      <w:rPr>
        <w:rFonts w:ascii="Symbol" w:hAnsi="Symbol" w:hint="default"/>
      </w:rPr>
    </w:lvl>
    <w:lvl w:ilvl="4" w:tplc="DFB0073E" w:tentative="1">
      <w:start w:val="1"/>
      <w:numFmt w:val="bullet"/>
      <w:lvlText w:val="o"/>
      <w:lvlJc w:val="left"/>
      <w:pPr>
        <w:ind w:left="3600" w:hanging="360"/>
      </w:pPr>
      <w:rPr>
        <w:rFonts w:ascii="Courier New" w:hAnsi="Courier New" w:cs="font243" w:hint="default"/>
      </w:rPr>
    </w:lvl>
    <w:lvl w:ilvl="5" w:tplc="11F06A20" w:tentative="1">
      <w:start w:val="1"/>
      <w:numFmt w:val="bullet"/>
      <w:lvlText w:val=""/>
      <w:lvlJc w:val="left"/>
      <w:pPr>
        <w:ind w:left="4320" w:hanging="360"/>
      </w:pPr>
      <w:rPr>
        <w:rFonts w:ascii="Wingdings" w:hAnsi="Wingdings" w:hint="default"/>
      </w:rPr>
    </w:lvl>
    <w:lvl w:ilvl="6" w:tplc="DC204676" w:tentative="1">
      <w:start w:val="1"/>
      <w:numFmt w:val="bullet"/>
      <w:lvlText w:val=""/>
      <w:lvlJc w:val="left"/>
      <w:pPr>
        <w:ind w:left="5040" w:hanging="360"/>
      </w:pPr>
      <w:rPr>
        <w:rFonts w:ascii="Symbol" w:hAnsi="Symbol" w:hint="default"/>
      </w:rPr>
    </w:lvl>
    <w:lvl w:ilvl="7" w:tplc="B14C5AA0" w:tentative="1">
      <w:start w:val="1"/>
      <w:numFmt w:val="bullet"/>
      <w:lvlText w:val="o"/>
      <w:lvlJc w:val="left"/>
      <w:pPr>
        <w:ind w:left="5760" w:hanging="360"/>
      </w:pPr>
      <w:rPr>
        <w:rFonts w:ascii="Courier New" w:hAnsi="Courier New" w:cs="font243" w:hint="default"/>
      </w:rPr>
    </w:lvl>
    <w:lvl w:ilvl="8" w:tplc="48DC6FD6" w:tentative="1">
      <w:start w:val="1"/>
      <w:numFmt w:val="bullet"/>
      <w:lvlText w:val=""/>
      <w:lvlJc w:val="left"/>
      <w:pPr>
        <w:ind w:left="6480" w:hanging="360"/>
      </w:pPr>
      <w:rPr>
        <w:rFonts w:ascii="Wingdings" w:hAnsi="Wingdings" w:hint="default"/>
      </w:rPr>
    </w:lvl>
  </w:abstractNum>
  <w:abstractNum w:abstractNumId="24"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1"/>
  </w:num>
  <w:num w:numId="5">
    <w:abstractNumId w:val="15"/>
  </w:num>
  <w:num w:numId="6">
    <w:abstractNumId w:val="7"/>
  </w:num>
  <w:num w:numId="7">
    <w:abstractNumId w:val="20"/>
  </w:num>
  <w:num w:numId="8">
    <w:abstractNumId w:val="0"/>
  </w:num>
  <w:num w:numId="9">
    <w:abstractNumId w:val="1"/>
  </w:num>
  <w:num w:numId="10">
    <w:abstractNumId w:val="17"/>
  </w:num>
  <w:num w:numId="11">
    <w:abstractNumId w:val="4"/>
  </w:num>
  <w:num w:numId="12">
    <w:abstractNumId w:val="23"/>
  </w:num>
  <w:num w:numId="13">
    <w:abstractNumId w:val="19"/>
  </w:num>
  <w:num w:numId="14">
    <w:abstractNumId w:val="22"/>
  </w:num>
  <w:num w:numId="15">
    <w:abstractNumId w:val="12"/>
  </w:num>
  <w:num w:numId="16">
    <w:abstractNumId w:val="21"/>
  </w:num>
  <w:num w:numId="17">
    <w:abstractNumId w:val="9"/>
  </w:num>
  <w:num w:numId="18">
    <w:abstractNumId w:val="6"/>
  </w:num>
  <w:num w:numId="19">
    <w:abstractNumId w:val="9"/>
  </w:num>
  <w:num w:numId="20">
    <w:abstractNumId w:val="9"/>
  </w:num>
  <w:num w:numId="21">
    <w:abstractNumId w:val="1"/>
  </w:num>
  <w:num w:numId="22">
    <w:abstractNumId w:val="1"/>
  </w:num>
  <w:num w:numId="23">
    <w:abstractNumId w:val="4"/>
  </w:num>
  <w:num w:numId="24">
    <w:abstractNumId w:val="12"/>
  </w:num>
  <w:num w:numId="25">
    <w:abstractNumId w:val="13"/>
  </w:num>
  <w:num w:numId="26">
    <w:abstractNumId w:val="3"/>
  </w:num>
  <w:num w:numId="27">
    <w:abstractNumId w:val="14"/>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11"/>
  </w:num>
  <w:num w:numId="32">
    <w:abstractNumId w:val="2"/>
  </w:num>
  <w:num w:numId="33">
    <w:abstractNumId w:val="5"/>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A7"/>
    <w:rsid w:val="00000228"/>
    <w:rsid w:val="000033BB"/>
    <w:rsid w:val="00003876"/>
    <w:rsid w:val="0000702E"/>
    <w:rsid w:val="00016B79"/>
    <w:rsid w:val="00017F2D"/>
    <w:rsid w:val="00020FE8"/>
    <w:rsid w:val="00024E0F"/>
    <w:rsid w:val="0002620A"/>
    <w:rsid w:val="0002747F"/>
    <w:rsid w:val="00027DD2"/>
    <w:rsid w:val="00027FF8"/>
    <w:rsid w:val="00030B9A"/>
    <w:rsid w:val="00032D45"/>
    <w:rsid w:val="0003378A"/>
    <w:rsid w:val="000339F9"/>
    <w:rsid w:val="0003641A"/>
    <w:rsid w:val="0004266C"/>
    <w:rsid w:val="00044EA1"/>
    <w:rsid w:val="00045D3F"/>
    <w:rsid w:val="000500F9"/>
    <w:rsid w:val="00055A97"/>
    <w:rsid w:val="000579CF"/>
    <w:rsid w:val="0006590B"/>
    <w:rsid w:val="0008178B"/>
    <w:rsid w:val="00081FBB"/>
    <w:rsid w:val="00090E88"/>
    <w:rsid w:val="000B19A1"/>
    <w:rsid w:val="000B1F9C"/>
    <w:rsid w:val="000B4FD4"/>
    <w:rsid w:val="000B5AC7"/>
    <w:rsid w:val="000C4ACC"/>
    <w:rsid w:val="000C63DE"/>
    <w:rsid w:val="000D0063"/>
    <w:rsid w:val="000E242D"/>
    <w:rsid w:val="000F2024"/>
    <w:rsid w:val="000F25CF"/>
    <w:rsid w:val="000F6FF4"/>
    <w:rsid w:val="000F723D"/>
    <w:rsid w:val="00102FDB"/>
    <w:rsid w:val="0011230D"/>
    <w:rsid w:val="00115925"/>
    <w:rsid w:val="00121627"/>
    <w:rsid w:val="001256A5"/>
    <w:rsid w:val="0012585C"/>
    <w:rsid w:val="001326F6"/>
    <w:rsid w:val="00134613"/>
    <w:rsid w:val="0015394B"/>
    <w:rsid w:val="00161984"/>
    <w:rsid w:val="0016663F"/>
    <w:rsid w:val="00171DE1"/>
    <w:rsid w:val="00176E8D"/>
    <w:rsid w:val="0018296C"/>
    <w:rsid w:val="001830F1"/>
    <w:rsid w:val="00183EF3"/>
    <w:rsid w:val="001A1CAA"/>
    <w:rsid w:val="001B03C4"/>
    <w:rsid w:val="001B3FC2"/>
    <w:rsid w:val="001B575D"/>
    <w:rsid w:val="001D7C94"/>
    <w:rsid w:val="001E052A"/>
    <w:rsid w:val="001F0A3B"/>
    <w:rsid w:val="001F6533"/>
    <w:rsid w:val="002071F5"/>
    <w:rsid w:val="00207BDC"/>
    <w:rsid w:val="00223BDD"/>
    <w:rsid w:val="002261B1"/>
    <w:rsid w:val="002405F3"/>
    <w:rsid w:val="002430F9"/>
    <w:rsid w:val="002443F3"/>
    <w:rsid w:val="00254DBE"/>
    <w:rsid w:val="002709A8"/>
    <w:rsid w:val="00286B4F"/>
    <w:rsid w:val="002A02CA"/>
    <w:rsid w:val="002A4E24"/>
    <w:rsid w:val="002A5A19"/>
    <w:rsid w:val="002B6373"/>
    <w:rsid w:val="002C325B"/>
    <w:rsid w:val="002D3E29"/>
    <w:rsid w:val="002D4B54"/>
    <w:rsid w:val="002D5F28"/>
    <w:rsid w:val="002E01E6"/>
    <w:rsid w:val="002E2186"/>
    <w:rsid w:val="002E21DB"/>
    <w:rsid w:val="002F50B5"/>
    <w:rsid w:val="002F7D7C"/>
    <w:rsid w:val="00316F5E"/>
    <w:rsid w:val="00320F41"/>
    <w:rsid w:val="003277C4"/>
    <w:rsid w:val="003322BC"/>
    <w:rsid w:val="00360013"/>
    <w:rsid w:val="003651E7"/>
    <w:rsid w:val="0036569E"/>
    <w:rsid w:val="00370EC7"/>
    <w:rsid w:val="003942D0"/>
    <w:rsid w:val="003A3541"/>
    <w:rsid w:val="003B4897"/>
    <w:rsid w:val="003C3298"/>
    <w:rsid w:val="003D4B01"/>
    <w:rsid w:val="003D5BF5"/>
    <w:rsid w:val="003D6027"/>
    <w:rsid w:val="003E143D"/>
    <w:rsid w:val="003E7A75"/>
    <w:rsid w:val="003F2077"/>
    <w:rsid w:val="003F4C79"/>
    <w:rsid w:val="00425DB3"/>
    <w:rsid w:val="004332EB"/>
    <w:rsid w:val="00436153"/>
    <w:rsid w:val="004362A3"/>
    <w:rsid w:val="0043660C"/>
    <w:rsid w:val="0044338E"/>
    <w:rsid w:val="004510A4"/>
    <w:rsid w:val="00452459"/>
    <w:rsid w:val="00461717"/>
    <w:rsid w:val="004637C3"/>
    <w:rsid w:val="004733B0"/>
    <w:rsid w:val="00484B4E"/>
    <w:rsid w:val="0049225A"/>
    <w:rsid w:val="00494FF3"/>
    <w:rsid w:val="004C4E18"/>
    <w:rsid w:val="004C6DFE"/>
    <w:rsid w:val="004D0125"/>
    <w:rsid w:val="004D4A85"/>
    <w:rsid w:val="004D6BAE"/>
    <w:rsid w:val="004F2DAA"/>
    <w:rsid w:val="00505103"/>
    <w:rsid w:val="00520FD9"/>
    <w:rsid w:val="005219FF"/>
    <w:rsid w:val="00525041"/>
    <w:rsid w:val="0053194B"/>
    <w:rsid w:val="00536B78"/>
    <w:rsid w:val="00537E43"/>
    <w:rsid w:val="00547889"/>
    <w:rsid w:val="005526A9"/>
    <w:rsid w:val="00562B8D"/>
    <w:rsid w:val="0056542D"/>
    <w:rsid w:val="00570918"/>
    <w:rsid w:val="00571D2B"/>
    <w:rsid w:val="005804AD"/>
    <w:rsid w:val="00580885"/>
    <w:rsid w:val="00581D64"/>
    <w:rsid w:val="00583E75"/>
    <w:rsid w:val="00583E81"/>
    <w:rsid w:val="005853D7"/>
    <w:rsid w:val="005A3F78"/>
    <w:rsid w:val="005A70E4"/>
    <w:rsid w:val="005B76C1"/>
    <w:rsid w:val="005D76D3"/>
    <w:rsid w:val="005E02CB"/>
    <w:rsid w:val="005E6509"/>
    <w:rsid w:val="005F71CB"/>
    <w:rsid w:val="00607C86"/>
    <w:rsid w:val="0062244D"/>
    <w:rsid w:val="00636744"/>
    <w:rsid w:val="00640E2B"/>
    <w:rsid w:val="00641142"/>
    <w:rsid w:val="00641512"/>
    <w:rsid w:val="0064211F"/>
    <w:rsid w:val="0064631B"/>
    <w:rsid w:val="006543DB"/>
    <w:rsid w:val="00670BFD"/>
    <w:rsid w:val="0068345F"/>
    <w:rsid w:val="0068415E"/>
    <w:rsid w:val="00686CA8"/>
    <w:rsid w:val="0069012B"/>
    <w:rsid w:val="00696EC0"/>
    <w:rsid w:val="006A142D"/>
    <w:rsid w:val="006E0E16"/>
    <w:rsid w:val="00702E5E"/>
    <w:rsid w:val="007114E2"/>
    <w:rsid w:val="00712C5C"/>
    <w:rsid w:val="007143FC"/>
    <w:rsid w:val="00714E6C"/>
    <w:rsid w:val="00717D9B"/>
    <w:rsid w:val="007214F4"/>
    <w:rsid w:val="007337C7"/>
    <w:rsid w:val="00735134"/>
    <w:rsid w:val="007354E5"/>
    <w:rsid w:val="00753166"/>
    <w:rsid w:val="00764088"/>
    <w:rsid w:val="007730E1"/>
    <w:rsid w:val="007770AF"/>
    <w:rsid w:val="007839BE"/>
    <w:rsid w:val="0078439C"/>
    <w:rsid w:val="007917E2"/>
    <w:rsid w:val="00791BBD"/>
    <w:rsid w:val="007969AD"/>
    <w:rsid w:val="00797B5E"/>
    <w:rsid w:val="007A35BA"/>
    <w:rsid w:val="007B734B"/>
    <w:rsid w:val="007B7DA4"/>
    <w:rsid w:val="007C111E"/>
    <w:rsid w:val="007E770E"/>
    <w:rsid w:val="007F191B"/>
    <w:rsid w:val="00812C99"/>
    <w:rsid w:val="00814C4D"/>
    <w:rsid w:val="00840E9B"/>
    <w:rsid w:val="00846831"/>
    <w:rsid w:val="00862389"/>
    <w:rsid w:val="00864669"/>
    <w:rsid w:val="00874A56"/>
    <w:rsid w:val="0087599E"/>
    <w:rsid w:val="00882EEF"/>
    <w:rsid w:val="00883C68"/>
    <w:rsid w:val="008911C9"/>
    <w:rsid w:val="00895BDF"/>
    <w:rsid w:val="008960E6"/>
    <w:rsid w:val="008979D9"/>
    <w:rsid w:val="008A0996"/>
    <w:rsid w:val="008B11CC"/>
    <w:rsid w:val="008C205B"/>
    <w:rsid w:val="008D3809"/>
    <w:rsid w:val="008E38AA"/>
    <w:rsid w:val="008F1495"/>
    <w:rsid w:val="009001E5"/>
    <w:rsid w:val="00913143"/>
    <w:rsid w:val="00920DBA"/>
    <w:rsid w:val="00922367"/>
    <w:rsid w:val="00925235"/>
    <w:rsid w:val="009353DB"/>
    <w:rsid w:val="00936B10"/>
    <w:rsid w:val="00937AA2"/>
    <w:rsid w:val="00940EA3"/>
    <w:rsid w:val="00953EB9"/>
    <w:rsid w:val="00970013"/>
    <w:rsid w:val="00972170"/>
    <w:rsid w:val="00973123"/>
    <w:rsid w:val="00974CD1"/>
    <w:rsid w:val="00976DA4"/>
    <w:rsid w:val="009B1CD0"/>
    <w:rsid w:val="009B1EFD"/>
    <w:rsid w:val="009B475B"/>
    <w:rsid w:val="009D7E21"/>
    <w:rsid w:val="009E16CB"/>
    <w:rsid w:val="00A07CF9"/>
    <w:rsid w:val="00A15445"/>
    <w:rsid w:val="00A22B4C"/>
    <w:rsid w:val="00A248F8"/>
    <w:rsid w:val="00A25BD5"/>
    <w:rsid w:val="00A31DEE"/>
    <w:rsid w:val="00A41AD0"/>
    <w:rsid w:val="00A5096B"/>
    <w:rsid w:val="00A7224C"/>
    <w:rsid w:val="00A746AE"/>
    <w:rsid w:val="00A80F3A"/>
    <w:rsid w:val="00A840E6"/>
    <w:rsid w:val="00A8532D"/>
    <w:rsid w:val="00A86E36"/>
    <w:rsid w:val="00A91DD3"/>
    <w:rsid w:val="00AA230F"/>
    <w:rsid w:val="00AA2EDA"/>
    <w:rsid w:val="00AD7668"/>
    <w:rsid w:val="00AD7D12"/>
    <w:rsid w:val="00AE2BE3"/>
    <w:rsid w:val="00AF6A30"/>
    <w:rsid w:val="00B0040B"/>
    <w:rsid w:val="00B10A4E"/>
    <w:rsid w:val="00B36ABF"/>
    <w:rsid w:val="00B44BB8"/>
    <w:rsid w:val="00B657A8"/>
    <w:rsid w:val="00B85A98"/>
    <w:rsid w:val="00B953ED"/>
    <w:rsid w:val="00B95C5F"/>
    <w:rsid w:val="00B97722"/>
    <w:rsid w:val="00BA08F1"/>
    <w:rsid w:val="00BA3449"/>
    <w:rsid w:val="00BA4369"/>
    <w:rsid w:val="00BB007A"/>
    <w:rsid w:val="00BB76BF"/>
    <w:rsid w:val="00BE1C86"/>
    <w:rsid w:val="00BF60FB"/>
    <w:rsid w:val="00C11CC6"/>
    <w:rsid w:val="00C13D46"/>
    <w:rsid w:val="00C23208"/>
    <w:rsid w:val="00C237BD"/>
    <w:rsid w:val="00C25A43"/>
    <w:rsid w:val="00C31286"/>
    <w:rsid w:val="00C329F2"/>
    <w:rsid w:val="00C41617"/>
    <w:rsid w:val="00C664FA"/>
    <w:rsid w:val="00C66A65"/>
    <w:rsid w:val="00C71344"/>
    <w:rsid w:val="00C81893"/>
    <w:rsid w:val="00C820E7"/>
    <w:rsid w:val="00C86C35"/>
    <w:rsid w:val="00C8761E"/>
    <w:rsid w:val="00C906EB"/>
    <w:rsid w:val="00C91AD3"/>
    <w:rsid w:val="00CA51D5"/>
    <w:rsid w:val="00CC0878"/>
    <w:rsid w:val="00CD607A"/>
    <w:rsid w:val="00CE1054"/>
    <w:rsid w:val="00D02045"/>
    <w:rsid w:val="00D115C4"/>
    <w:rsid w:val="00D140FB"/>
    <w:rsid w:val="00D16093"/>
    <w:rsid w:val="00D211F2"/>
    <w:rsid w:val="00D25277"/>
    <w:rsid w:val="00D342C3"/>
    <w:rsid w:val="00D46512"/>
    <w:rsid w:val="00D50270"/>
    <w:rsid w:val="00D52D40"/>
    <w:rsid w:val="00D62899"/>
    <w:rsid w:val="00D67336"/>
    <w:rsid w:val="00D6787E"/>
    <w:rsid w:val="00D71849"/>
    <w:rsid w:val="00D81F19"/>
    <w:rsid w:val="00DB04A9"/>
    <w:rsid w:val="00DF291E"/>
    <w:rsid w:val="00DF7CAA"/>
    <w:rsid w:val="00E1057B"/>
    <w:rsid w:val="00E218A7"/>
    <w:rsid w:val="00E22DD1"/>
    <w:rsid w:val="00E429BD"/>
    <w:rsid w:val="00E46819"/>
    <w:rsid w:val="00E65DCF"/>
    <w:rsid w:val="00E935D9"/>
    <w:rsid w:val="00E945CA"/>
    <w:rsid w:val="00EA6D76"/>
    <w:rsid w:val="00EB63EB"/>
    <w:rsid w:val="00EB739D"/>
    <w:rsid w:val="00EB7DE6"/>
    <w:rsid w:val="00EC300D"/>
    <w:rsid w:val="00ED3D55"/>
    <w:rsid w:val="00ED4BA9"/>
    <w:rsid w:val="00ED57BA"/>
    <w:rsid w:val="00EF0934"/>
    <w:rsid w:val="00EF16BA"/>
    <w:rsid w:val="00EF750C"/>
    <w:rsid w:val="00F01BA0"/>
    <w:rsid w:val="00F027BD"/>
    <w:rsid w:val="00F03AC2"/>
    <w:rsid w:val="00F06A87"/>
    <w:rsid w:val="00F12099"/>
    <w:rsid w:val="00F1460F"/>
    <w:rsid w:val="00F301E3"/>
    <w:rsid w:val="00F479E0"/>
    <w:rsid w:val="00F5047D"/>
    <w:rsid w:val="00F52654"/>
    <w:rsid w:val="00F677C7"/>
    <w:rsid w:val="00F71B8F"/>
    <w:rsid w:val="00F73AD2"/>
    <w:rsid w:val="00F90F70"/>
    <w:rsid w:val="00F926C1"/>
    <w:rsid w:val="00F9461D"/>
    <w:rsid w:val="00F95FB4"/>
    <w:rsid w:val="00FA1FD4"/>
    <w:rsid w:val="00FB1C49"/>
    <w:rsid w:val="00FC567A"/>
    <w:rsid w:val="00FE0FEA"/>
    <w:rsid w:val="00FE1890"/>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6704B"/>
  <w15:docId w15:val="{79C5887F-FC8B-45FC-BF41-9CFB01C2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Default">
    <w:name w:val="Default"/>
    <w:rsid w:val="005219FF"/>
    <w:pPr>
      <w:autoSpaceDE w:val="0"/>
      <w:autoSpaceDN w:val="0"/>
      <w:adjustRightInd w:val="0"/>
    </w:pPr>
    <w:rPr>
      <w:rFonts w:cs="Arial"/>
      <w:color w:val="000000"/>
      <w:sz w:val="24"/>
      <w:szCs w:val="24"/>
      <w:lang w:eastAsia="en-US"/>
    </w:rPr>
  </w:style>
  <w:style w:type="paragraph" w:styleId="ListParagraph">
    <w:name w:val="List Paragraph"/>
    <w:basedOn w:val="Normal"/>
    <w:uiPriority w:val="34"/>
    <w:qFormat/>
    <w:rsid w:val="002405F3"/>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405F3"/>
    <w:rPr>
      <w:sz w:val="16"/>
      <w:szCs w:val="16"/>
    </w:rPr>
  </w:style>
  <w:style w:type="paragraph" w:styleId="CommentText">
    <w:name w:val="annotation text"/>
    <w:basedOn w:val="Normal"/>
    <w:link w:val="CommentTextChar"/>
    <w:uiPriority w:val="99"/>
    <w:semiHidden/>
    <w:unhideWhenUsed/>
    <w:rsid w:val="002405F3"/>
    <w:rPr>
      <w:sz w:val="20"/>
      <w:szCs w:val="20"/>
    </w:rPr>
  </w:style>
  <w:style w:type="character" w:customStyle="1" w:styleId="CommentTextChar">
    <w:name w:val="Comment Text Char"/>
    <w:link w:val="CommentText"/>
    <w:uiPriority w:val="99"/>
    <w:semiHidden/>
    <w:rsid w:val="002405F3"/>
    <w:rPr>
      <w:lang w:eastAsia="en-US"/>
    </w:rPr>
  </w:style>
  <w:style w:type="paragraph" w:styleId="CommentSubject">
    <w:name w:val="annotation subject"/>
    <w:basedOn w:val="CommentText"/>
    <w:next w:val="CommentText"/>
    <w:link w:val="CommentSubjectChar"/>
    <w:uiPriority w:val="99"/>
    <w:semiHidden/>
    <w:unhideWhenUsed/>
    <w:rsid w:val="002405F3"/>
    <w:rPr>
      <w:b/>
      <w:bCs/>
    </w:rPr>
  </w:style>
  <w:style w:type="character" w:customStyle="1" w:styleId="CommentSubjectChar">
    <w:name w:val="Comment Subject Char"/>
    <w:link w:val="CommentSubject"/>
    <w:uiPriority w:val="99"/>
    <w:semiHidden/>
    <w:rsid w:val="002405F3"/>
    <w:rPr>
      <w:b/>
      <w:bCs/>
      <w:lang w:eastAsia="en-US"/>
    </w:rPr>
  </w:style>
  <w:style w:type="character" w:styleId="FollowedHyperlink">
    <w:name w:val="FollowedHyperlink"/>
    <w:uiPriority w:val="99"/>
    <w:semiHidden/>
    <w:unhideWhenUsed/>
    <w:rsid w:val="00D718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2482">
      <w:bodyDiv w:val="1"/>
      <w:marLeft w:val="0"/>
      <w:marRight w:val="0"/>
      <w:marTop w:val="0"/>
      <w:marBottom w:val="0"/>
      <w:divBdr>
        <w:top w:val="none" w:sz="0" w:space="0" w:color="auto"/>
        <w:left w:val="none" w:sz="0" w:space="0" w:color="auto"/>
        <w:bottom w:val="none" w:sz="0" w:space="0" w:color="auto"/>
        <w:right w:val="none" w:sz="0" w:space="0" w:color="auto"/>
      </w:divBdr>
    </w:div>
    <w:div w:id="651562259">
      <w:bodyDiv w:val="1"/>
      <w:marLeft w:val="0"/>
      <w:marRight w:val="0"/>
      <w:marTop w:val="0"/>
      <w:marBottom w:val="0"/>
      <w:divBdr>
        <w:top w:val="none" w:sz="0" w:space="0" w:color="auto"/>
        <w:left w:val="none" w:sz="0" w:space="0" w:color="auto"/>
        <w:bottom w:val="none" w:sz="0" w:space="0" w:color="auto"/>
        <w:right w:val="none" w:sz="0" w:space="0" w:color="auto"/>
      </w:divBdr>
    </w:div>
    <w:div w:id="934628916">
      <w:bodyDiv w:val="1"/>
      <w:marLeft w:val="0"/>
      <w:marRight w:val="0"/>
      <w:marTop w:val="0"/>
      <w:marBottom w:val="0"/>
      <w:divBdr>
        <w:top w:val="none" w:sz="0" w:space="0" w:color="auto"/>
        <w:left w:val="none" w:sz="0" w:space="0" w:color="auto"/>
        <w:bottom w:val="none" w:sz="0" w:space="0" w:color="auto"/>
        <w:right w:val="none" w:sz="0" w:space="0" w:color="auto"/>
      </w:divBdr>
    </w:div>
    <w:div w:id="1115906834">
      <w:bodyDiv w:val="1"/>
      <w:marLeft w:val="0"/>
      <w:marRight w:val="0"/>
      <w:marTop w:val="0"/>
      <w:marBottom w:val="0"/>
      <w:divBdr>
        <w:top w:val="none" w:sz="0" w:space="0" w:color="auto"/>
        <w:left w:val="none" w:sz="0" w:space="0" w:color="auto"/>
        <w:bottom w:val="none" w:sz="0" w:space="0" w:color="auto"/>
        <w:right w:val="none" w:sz="0" w:space="0" w:color="auto"/>
      </w:divBdr>
    </w:div>
    <w:div w:id="1274367015">
      <w:bodyDiv w:val="1"/>
      <w:marLeft w:val="0"/>
      <w:marRight w:val="0"/>
      <w:marTop w:val="0"/>
      <w:marBottom w:val="0"/>
      <w:divBdr>
        <w:top w:val="none" w:sz="0" w:space="0" w:color="auto"/>
        <w:left w:val="none" w:sz="0" w:space="0" w:color="auto"/>
        <w:bottom w:val="none" w:sz="0" w:space="0" w:color="auto"/>
        <w:right w:val="none" w:sz="0" w:space="0" w:color="auto"/>
      </w:divBdr>
    </w:div>
    <w:div w:id="1459108865">
      <w:bodyDiv w:val="1"/>
      <w:marLeft w:val="0"/>
      <w:marRight w:val="0"/>
      <w:marTop w:val="0"/>
      <w:marBottom w:val="0"/>
      <w:divBdr>
        <w:top w:val="none" w:sz="0" w:space="0" w:color="auto"/>
        <w:left w:val="none" w:sz="0" w:space="0" w:color="auto"/>
        <w:bottom w:val="none" w:sz="0" w:space="0" w:color="auto"/>
        <w:right w:val="none" w:sz="0" w:space="0" w:color="auto"/>
      </w:divBdr>
    </w:div>
    <w:div w:id="1618826588">
      <w:bodyDiv w:val="1"/>
      <w:marLeft w:val="0"/>
      <w:marRight w:val="0"/>
      <w:marTop w:val="0"/>
      <w:marBottom w:val="0"/>
      <w:divBdr>
        <w:top w:val="none" w:sz="0" w:space="0" w:color="auto"/>
        <w:left w:val="none" w:sz="0" w:space="0" w:color="auto"/>
        <w:bottom w:val="none" w:sz="0" w:space="0" w:color="auto"/>
        <w:right w:val="none" w:sz="0" w:space="0" w:color="auto"/>
      </w:divBdr>
      <w:divsChild>
        <w:div w:id="1463309497">
          <w:marLeft w:val="0"/>
          <w:marRight w:val="0"/>
          <w:marTop w:val="0"/>
          <w:marBottom w:val="0"/>
          <w:divBdr>
            <w:top w:val="none" w:sz="0" w:space="0" w:color="auto"/>
            <w:left w:val="none" w:sz="0" w:space="0" w:color="auto"/>
            <w:bottom w:val="none" w:sz="0" w:space="0" w:color="auto"/>
            <w:right w:val="none" w:sz="0" w:space="0" w:color="auto"/>
          </w:divBdr>
          <w:divsChild>
            <w:div w:id="1905409698">
              <w:marLeft w:val="0"/>
              <w:marRight w:val="0"/>
              <w:marTop w:val="0"/>
              <w:marBottom w:val="0"/>
              <w:divBdr>
                <w:top w:val="none" w:sz="0" w:space="0" w:color="auto"/>
                <w:left w:val="none" w:sz="0" w:space="0" w:color="auto"/>
                <w:bottom w:val="none" w:sz="0" w:space="0" w:color="auto"/>
                <w:right w:val="none" w:sz="0" w:space="0" w:color="auto"/>
              </w:divBdr>
              <w:divsChild>
                <w:div w:id="293214436">
                  <w:marLeft w:val="0"/>
                  <w:marRight w:val="0"/>
                  <w:marTop w:val="0"/>
                  <w:marBottom w:val="0"/>
                  <w:divBdr>
                    <w:top w:val="none" w:sz="0" w:space="0" w:color="auto"/>
                    <w:left w:val="none" w:sz="0" w:space="0" w:color="auto"/>
                    <w:bottom w:val="none" w:sz="0" w:space="0" w:color="auto"/>
                    <w:right w:val="none" w:sz="0" w:space="0" w:color="auto"/>
                  </w:divBdr>
                  <w:divsChild>
                    <w:div w:id="283660067">
                      <w:marLeft w:val="0"/>
                      <w:marRight w:val="0"/>
                      <w:marTop w:val="0"/>
                      <w:marBottom w:val="0"/>
                      <w:divBdr>
                        <w:top w:val="none" w:sz="0" w:space="0" w:color="auto"/>
                        <w:left w:val="none" w:sz="0" w:space="0" w:color="auto"/>
                        <w:bottom w:val="none" w:sz="0" w:space="0" w:color="auto"/>
                        <w:right w:val="none" w:sz="0" w:space="0" w:color="auto"/>
                      </w:divBdr>
                      <w:divsChild>
                        <w:div w:id="1575701653">
                          <w:marLeft w:val="0"/>
                          <w:marRight w:val="0"/>
                          <w:marTop w:val="0"/>
                          <w:marBottom w:val="0"/>
                          <w:divBdr>
                            <w:top w:val="none" w:sz="0" w:space="0" w:color="auto"/>
                            <w:left w:val="none" w:sz="0" w:space="0" w:color="auto"/>
                            <w:bottom w:val="none" w:sz="0" w:space="0" w:color="auto"/>
                            <w:right w:val="none" w:sz="0" w:space="0" w:color="auto"/>
                          </w:divBdr>
                          <w:divsChild>
                            <w:div w:id="527453162">
                              <w:marLeft w:val="0"/>
                              <w:marRight w:val="0"/>
                              <w:marTop w:val="0"/>
                              <w:marBottom w:val="0"/>
                              <w:divBdr>
                                <w:top w:val="none" w:sz="0" w:space="0" w:color="auto"/>
                                <w:left w:val="none" w:sz="0" w:space="0" w:color="auto"/>
                                <w:bottom w:val="none" w:sz="0" w:space="0" w:color="auto"/>
                                <w:right w:val="none" w:sz="0" w:space="0" w:color="auto"/>
                              </w:divBdr>
                              <w:divsChild>
                                <w:div w:id="263656784">
                                  <w:marLeft w:val="0"/>
                                  <w:marRight w:val="0"/>
                                  <w:marTop w:val="0"/>
                                  <w:marBottom w:val="0"/>
                                  <w:divBdr>
                                    <w:top w:val="none" w:sz="0" w:space="0" w:color="auto"/>
                                    <w:left w:val="none" w:sz="0" w:space="0" w:color="auto"/>
                                    <w:bottom w:val="none" w:sz="0" w:space="0" w:color="auto"/>
                                    <w:right w:val="none" w:sz="0" w:space="0" w:color="auto"/>
                                  </w:divBdr>
                                  <w:divsChild>
                                    <w:div w:id="2105413423">
                                      <w:marLeft w:val="0"/>
                                      <w:marRight w:val="0"/>
                                      <w:marTop w:val="0"/>
                                      <w:marBottom w:val="0"/>
                                      <w:divBdr>
                                        <w:top w:val="none" w:sz="0" w:space="0" w:color="auto"/>
                                        <w:left w:val="none" w:sz="0" w:space="0" w:color="auto"/>
                                        <w:bottom w:val="none" w:sz="0" w:space="0" w:color="auto"/>
                                        <w:right w:val="none" w:sz="0" w:space="0" w:color="auto"/>
                                      </w:divBdr>
                                      <w:divsChild>
                                        <w:div w:id="285896428">
                                          <w:marLeft w:val="0"/>
                                          <w:marRight w:val="0"/>
                                          <w:marTop w:val="0"/>
                                          <w:marBottom w:val="0"/>
                                          <w:divBdr>
                                            <w:top w:val="none" w:sz="0" w:space="0" w:color="auto"/>
                                            <w:left w:val="none" w:sz="0" w:space="0" w:color="auto"/>
                                            <w:bottom w:val="none" w:sz="0" w:space="0" w:color="auto"/>
                                            <w:right w:val="none" w:sz="0" w:space="0" w:color="auto"/>
                                          </w:divBdr>
                                          <w:divsChild>
                                            <w:div w:id="116341064">
                                              <w:marLeft w:val="0"/>
                                              <w:marRight w:val="0"/>
                                              <w:marTop w:val="0"/>
                                              <w:marBottom w:val="0"/>
                                              <w:divBdr>
                                                <w:top w:val="none" w:sz="0" w:space="0" w:color="auto"/>
                                                <w:left w:val="none" w:sz="0" w:space="0" w:color="auto"/>
                                                <w:bottom w:val="none" w:sz="0" w:space="0" w:color="auto"/>
                                                <w:right w:val="none" w:sz="0" w:space="0" w:color="auto"/>
                                              </w:divBdr>
                                              <w:divsChild>
                                                <w:div w:id="36588793">
                                                  <w:marLeft w:val="0"/>
                                                  <w:marRight w:val="0"/>
                                                  <w:marTop w:val="0"/>
                                                  <w:marBottom w:val="0"/>
                                                  <w:divBdr>
                                                    <w:top w:val="none" w:sz="0" w:space="0" w:color="auto"/>
                                                    <w:left w:val="none" w:sz="0" w:space="0" w:color="auto"/>
                                                    <w:bottom w:val="none" w:sz="0" w:space="0" w:color="auto"/>
                                                    <w:right w:val="none" w:sz="0" w:space="0" w:color="auto"/>
                                                  </w:divBdr>
                                                  <w:divsChild>
                                                    <w:div w:id="2081900489">
                                                      <w:marLeft w:val="0"/>
                                                      <w:marRight w:val="0"/>
                                                      <w:marTop w:val="0"/>
                                                      <w:marBottom w:val="0"/>
                                                      <w:divBdr>
                                                        <w:top w:val="none" w:sz="0" w:space="0" w:color="auto"/>
                                                        <w:left w:val="none" w:sz="0" w:space="0" w:color="auto"/>
                                                        <w:bottom w:val="none" w:sz="0" w:space="0" w:color="auto"/>
                                                        <w:right w:val="none" w:sz="0" w:space="0" w:color="auto"/>
                                                      </w:divBdr>
                                                      <w:divsChild>
                                                        <w:div w:id="1216771217">
                                                          <w:marLeft w:val="0"/>
                                                          <w:marRight w:val="0"/>
                                                          <w:marTop w:val="0"/>
                                                          <w:marBottom w:val="0"/>
                                                          <w:divBdr>
                                                            <w:top w:val="none" w:sz="0" w:space="0" w:color="auto"/>
                                                            <w:left w:val="none" w:sz="0" w:space="0" w:color="auto"/>
                                                            <w:bottom w:val="none" w:sz="0" w:space="0" w:color="auto"/>
                                                            <w:right w:val="none" w:sz="0" w:space="0" w:color="auto"/>
                                                          </w:divBdr>
                                                          <w:divsChild>
                                                            <w:div w:id="1096244529">
                                                              <w:marLeft w:val="0"/>
                                                              <w:marRight w:val="0"/>
                                                              <w:marTop w:val="0"/>
                                                              <w:marBottom w:val="0"/>
                                                              <w:divBdr>
                                                                <w:top w:val="none" w:sz="0" w:space="0" w:color="auto"/>
                                                                <w:left w:val="none" w:sz="0" w:space="0" w:color="auto"/>
                                                                <w:bottom w:val="none" w:sz="0" w:space="0" w:color="auto"/>
                                                                <w:right w:val="none" w:sz="0" w:space="0" w:color="auto"/>
                                                              </w:divBdr>
                                                              <w:divsChild>
                                                                <w:div w:id="948512172">
                                                                  <w:marLeft w:val="0"/>
                                                                  <w:marRight w:val="0"/>
                                                                  <w:marTop w:val="0"/>
                                                                  <w:marBottom w:val="0"/>
                                                                  <w:divBdr>
                                                                    <w:top w:val="none" w:sz="0" w:space="0" w:color="auto"/>
                                                                    <w:left w:val="none" w:sz="0" w:space="0" w:color="auto"/>
                                                                    <w:bottom w:val="none" w:sz="0" w:space="0" w:color="auto"/>
                                                                    <w:right w:val="none" w:sz="0" w:space="0" w:color="auto"/>
                                                                  </w:divBdr>
                                                                  <w:divsChild>
                                                                    <w:div w:id="5945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s://elaa.org.au/resources/free-resources/employee-management-development-kit/" TargetMode="External"/><Relationship Id="rId18" Type="http://schemas.openxmlformats.org/officeDocument/2006/relationships/hyperlink" Target="http://www.workingwithchildren.vic.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hyperlink" Target="http://www.education.vic.gov.au/Pages/default.aspx" TargetMode="External"/><Relationship Id="rId2" Type="http://schemas.openxmlformats.org/officeDocument/2006/relationships/numbering" Target="numbering.xml"/><Relationship Id="rId16" Type="http://schemas.openxmlformats.org/officeDocument/2006/relationships/hyperlink" Target="http://www.education.gov.au" TargetMode="External"/><Relationship Id="rId20" Type="http://schemas.openxmlformats.org/officeDocument/2006/relationships/hyperlink" Target="http://www.acecq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yp.vic.gov.au/assets/resources/CSSGuideFinalV4-Web-New.pdf" TargetMode="External"/><Relationship Id="rId5" Type="http://schemas.openxmlformats.org/officeDocument/2006/relationships/webSettings" Target="webSettings.xml"/><Relationship Id="rId15" Type="http://schemas.openxmlformats.org/officeDocument/2006/relationships/hyperlink" Target="https://www.education.vic.gov.au/childhood/providers/funding/Pages/kinderfundingcriteria.aspx" TargetMode="External"/><Relationship Id="rId23" Type="http://schemas.openxmlformats.org/officeDocument/2006/relationships/theme" Target="theme/theme1.xml"/><Relationship Id="rId10" Type="http://schemas.openxmlformats.org/officeDocument/2006/relationships/hyperlink" Target="http://www.acecqa.gov.au" TargetMode="External"/><Relationship Id="rId19" Type="http://schemas.openxmlformats.org/officeDocument/2006/relationships/hyperlink" Target="http://www.police.vic.gov.au/"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www.elaa.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g\Downloads\QA4-Staffing-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B753-E009-4EE3-8CC7-3627D3F6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QA4-Staffing-Policy</Template>
  <TotalTime>22</TotalTime>
  <Pages>8</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26002</CharactersWithSpaces>
  <SharedDoc>false</SharedDoc>
  <HLinks>
    <vt:vector size="78" baseType="variant">
      <vt:variant>
        <vt:i4>4456513</vt:i4>
      </vt:variant>
      <vt:variant>
        <vt:i4>45</vt:i4>
      </vt:variant>
      <vt:variant>
        <vt:i4>0</vt:i4>
      </vt:variant>
      <vt:variant>
        <vt:i4>5</vt:i4>
      </vt:variant>
      <vt:variant>
        <vt:lpwstr>http://www.acecqa.gov.au/</vt:lpwstr>
      </vt:variant>
      <vt:variant>
        <vt:lpwstr/>
      </vt:variant>
      <vt:variant>
        <vt:i4>589910</vt:i4>
      </vt:variant>
      <vt:variant>
        <vt:i4>42</vt:i4>
      </vt:variant>
      <vt:variant>
        <vt:i4>0</vt:i4>
      </vt:variant>
      <vt:variant>
        <vt:i4>5</vt:i4>
      </vt:variant>
      <vt:variant>
        <vt:lpwstr>http://www.police.vic.gov.au/</vt:lpwstr>
      </vt:variant>
      <vt:variant>
        <vt:lpwstr/>
      </vt:variant>
      <vt:variant>
        <vt:i4>7536751</vt:i4>
      </vt:variant>
      <vt:variant>
        <vt:i4>39</vt:i4>
      </vt:variant>
      <vt:variant>
        <vt:i4>0</vt:i4>
      </vt:variant>
      <vt:variant>
        <vt:i4>5</vt:i4>
      </vt:variant>
      <vt:variant>
        <vt:lpwstr>http://www.workingwithchildren.vic.gov.au/</vt:lpwstr>
      </vt:variant>
      <vt:variant>
        <vt:lpwstr/>
      </vt:variant>
      <vt:variant>
        <vt:i4>7405671</vt:i4>
      </vt:variant>
      <vt:variant>
        <vt:i4>36</vt:i4>
      </vt:variant>
      <vt:variant>
        <vt:i4>0</vt:i4>
      </vt:variant>
      <vt:variant>
        <vt:i4>5</vt:i4>
      </vt:variant>
      <vt:variant>
        <vt:lpwstr>http://www.education.vic.gov.au/Pages/default.aspx</vt:lpwstr>
      </vt:variant>
      <vt:variant>
        <vt:lpwstr/>
      </vt:variant>
      <vt:variant>
        <vt:i4>131158</vt:i4>
      </vt:variant>
      <vt:variant>
        <vt:i4>33</vt:i4>
      </vt:variant>
      <vt:variant>
        <vt:i4>0</vt:i4>
      </vt:variant>
      <vt:variant>
        <vt:i4>5</vt:i4>
      </vt:variant>
      <vt:variant>
        <vt:lpwstr>http://www.education.gov.au/</vt:lpwstr>
      </vt:variant>
      <vt:variant>
        <vt:lpwstr/>
      </vt:variant>
      <vt:variant>
        <vt:i4>7405671</vt:i4>
      </vt:variant>
      <vt:variant>
        <vt:i4>30</vt:i4>
      </vt:variant>
      <vt:variant>
        <vt:i4>0</vt:i4>
      </vt:variant>
      <vt:variant>
        <vt:i4>5</vt:i4>
      </vt:variant>
      <vt:variant>
        <vt:lpwstr>http://www.education.vic.gov.au/Pages/default.aspx</vt:lpwstr>
      </vt:variant>
      <vt:variant>
        <vt:lpwstr/>
      </vt:variant>
      <vt:variant>
        <vt:i4>2621492</vt:i4>
      </vt:variant>
      <vt:variant>
        <vt:i4>27</vt:i4>
      </vt:variant>
      <vt:variant>
        <vt:i4>0</vt:i4>
      </vt:variant>
      <vt:variant>
        <vt:i4>5</vt:i4>
      </vt:variant>
      <vt:variant>
        <vt:lpwstr>http://www.elaa.org.au/</vt:lpwstr>
      </vt:variant>
      <vt:variant>
        <vt:lpwstr/>
      </vt:variant>
      <vt:variant>
        <vt:i4>2621492</vt:i4>
      </vt:variant>
      <vt:variant>
        <vt:i4>24</vt:i4>
      </vt:variant>
      <vt:variant>
        <vt:i4>0</vt:i4>
      </vt:variant>
      <vt:variant>
        <vt:i4>5</vt:i4>
      </vt:variant>
      <vt:variant>
        <vt:lpwstr>http://www.elaa.org.au/</vt:lpwstr>
      </vt:variant>
      <vt:variant>
        <vt:lpwstr/>
      </vt:variant>
      <vt:variant>
        <vt:i4>4456513</vt:i4>
      </vt:variant>
      <vt:variant>
        <vt:i4>21</vt:i4>
      </vt:variant>
      <vt:variant>
        <vt:i4>0</vt:i4>
      </vt:variant>
      <vt:variant>
        <vt:i4>5</vt:i4>
      </vt:variant>
      <vt:variant>
        <vt:lpwstr>http://www.acecqa.gov.au/</vt:lpwstr>
      </vt:variant>
      <vt:variant>
        <vt:lpwstr/>
      </vt:variant>
      <vt:variant>
        <vt:i4>4718599</vt:i4>
      </vt:variant>
      <vt:variant>
        <vt:i4>18</vt:i4>
      </vt:variant>
      <vt:variant>
        <vt:i4>0</vt:i4>
      </vt:variant>
      <vt:variant>
        <vt:i4>5</vt:i4>
      </vt:variant>
      <vt:variant>
        <vt:lpwstr>https://ccyp.vic.gov.au/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4456513</vt:i4>
      </vt:variant>
      <vt:variant>
        <vt:i4>9</vt:i4>
      </vt:variant>
      <vt:variant>
        <vt:i4>0</vt:i4>
      </vt:variant>
      <vt:variant>
        <vt:i4>5</vt:i4>
      </vt:variant>
      <vt:variant>
        <vt:lpwstr>http://www.acecqa.gov.au/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Cogley</dc:creator>
  <cp:lastModifiedBy>Charlotte Tay</cp:lastModifiedBy>
  <cp:revision>7</cp:revision>
  <cp:lastPrinted>2025-05-01T01:17:00Z</cp:lastPrinted>
  <dcterms:created xsi:type="dcterms:W3CDTF">2020-05-19T23:36:00Z</dcterms:created>
  <dcterms:modified xsi:type="dcterms:W3CDTF">2025-05-01T01:17:00Z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