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27786361" w14:textId="77777777" w:rsidR="008432AA" w:rsidRPr="002C1D78" w:rsidRDefault="008432AA" w:rsidP="008432A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3E773847" w14:textId="77777777" w:rsidR="008432AA" w:rsidRPr="002C1D78" w:rsidRDefault="008432AA" w:rsidP="008432AA">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7EB6CA9D" w14:textId="77777777" w:rsidR="008432AA" w:rsidRPr="002C1D78" w:rsidRDefault="008432AA" w:rsidP="008432AA">
      <w:pPr>
        <w:jc w:val="both"/>
      </w:pPr>
      <w:r w:rsidRPr="002C1D78">
        <w:t>The purpose of this policy is to ensure that all students and members of our school community understand:</w:t>
      </w:r>
    </w:p>
    <w:p w14:paraId="4587EC89" w14:textId="77777777" w:rsidR="008432AA" w:rsidRPr="002C1D78" w:rsidRDefault="008432AA" w:rsidP="008432AA">
      <w:pPr>
        <w:pStyle w:val="ListParagraph"/>
        <w:numPr>
          <w:ilvl w:val="0"/>
          <w:numId w:val="31"/>
        </w:numPr>
        <w:jc w:val="both"/>
      </w:pPr>
      <w:r w:rsidRPr="002C1D78">
        <w:t>our commitment to providing a safe and supportive learning environment for students</w:t>
      </w:r>
    </w:p>
    <w:p w14:paraId="0A8A1538" w14:textId="77777777" w:rsidR="008432AA" w:rsidRPr="002C1D78" w:rsidRDefault="008432AA" w:rsidP="008432AA">
      <w:pPr>
        <w:pStyle w:val="ListParagraph"/>
        <w:numPr>
          <w:ilvl w:val="0"/>
          <w:numId w:val="31"/>
        </w:numPr>
        <w:jc w:val="both"/>
      </w:pPr>
      <w:r w:rsidRPr="002C1D78">
        <w:t>expectations for positive student behaviour</w:t>
      </w:r>
    </w:p>
    <w:p w14:paraId="6E5CC9D3" w14:textId="77777777" w:rsidR="008432AA" w:rsidRPr="002C1D78" w:rsidRDefault="008432AA" w:rsidP="008432AA">
      <w:pPr>
        <w:pStyle w:val="ListParagraph"/>
        <w:numPr>
          <w:ilvl w:val="0"/>
          <w:numId w:val="31"/>
        </w:numPr>
        <w:jc w:val="both"/>
      </w:pPr>
      <w:r w:rsidRPr="002C1D78">
        <w:t>support available to students and families</w:t>
      </w:r>
    </w:p>
    <w:p w14:paraId="78B7A49A" w14:textId="77777777" w:rsidR="008432AA" w:rsidRPr="002C1D78" w:rsidRDefault="008432AA" w:rsidP="008432AA">
      <w:pPr>
        <w:pStyle w:val="ListParagraph"/>
        <w:numPr>
          <w:ilvl w:val="0"/>
          <w:numId w:val="31"/>
        </w:numPr>
        <w:jc w:val="both"/>
      </w:pPr>
      <w:proofErr w:type="gramStart"/>
      <w:r w:rsidRPr="002C1D78">
        <w:t>our</w:t>
      </w:r>
      <w:proofErr w:type="gramEnd"/>
      <w:r w:rsidRPr="002C1D78">
        <w:t xml:space="preserve"> school’s policies and procedures for responding to inappropriate student behaviour. </w:t>
      </w:r>
    </w:p>
    <w:p w14:paraId="38329903" w14:textId="699FFF20" w:rsidR="008432AA" w:rsidRPr="002C1D78" w:rsidRDefault="00FC063A" w:rsidP="008432AA">
      <w:pPr>
        <w:jc w:val="both"/>
        <w:rPr>
          <w:rFonts w:cstheme="minorHAnsi"/>
          <w:color w:val="000000"/>
          <w:highlight w:val="yellow"/>
        </w:rPr>
      </w:pPr>
      <w:r>
        <w:t xml:space="preserve">Box Hill North Primary School </w:t>
      </w:r>
      <w:r w:rsidR="008432AA" w:rsidRPr="002C1D78">
        <w:rPr>
          <w:rFonts w:cstheme="minorHAnsi"/>
          <w:color w:val="000000"/>
        </w:rPr>
        <w:t xml:space="preserve">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0824E5AE" w14:textId="77777777" w:rsidR="008432AA" w:rsidRPr="002C1D78" w:rsidRDefault="008432AA" w:rsidP="008432AA">
      <w:pPr>
        <w:jc w:val="both"/>
      </w:pPr>
      <w:r w:rsidRPr="002C1D78">
        <w:t>The objective of this policy is to support our school to create and maintain a safe, supportive and inclusive school environment consistent with our school’s values.</w:t>
      </w:r>
    </w:p>
    <w:p w14:paraId="0A8BF2AC" w14:textId="77777777" w:rsidR="008432AA" w:rsidRPr="002C1D78" w:rsidRDefault="008432AA" w:rsidP="008432AA">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35E95546" w14:textId="77777777" w:rsidR="008432AA" w:rsidRPr="002C1D78" w:rsidRDefault="008432AA" w:rsidP="008432AA">
      <w:pPr>
        <w:jc w:val="both"/>
      </w:pPr>
      <w:r w:rsidRPr="002C1D78">
        <w:t xml:space="preserve">This policy applies to all school activities, including camps and excursions. </w:t>
      </w:r>
    </w:p>
    <w:p w14:paraId="53793F63" w14:textId="77777777" w:rsidR="008432AA" w:rsidRPr="002C1D78" w:rsidRDefault="008432AA" w:rsidP="008432AA">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6D819473" w14:textId="77777777" w:rsidR="008432AA" w:rsidRPr="002C1D78" w:rsidRDefault="008432AA" w:rsidP="008432AA">
      <w:pPr>
        <w:pStyle w:val="ListParagraph"/>
        <w:numPr>
          <w:ilvl w:val="0"/>
          <w:numId w:val="30"/>
        </w:numPr>
        <w:jc w:val="both"/>
      </w:pPr>
      <w:r w:rsidRPr="002C1D78">
        <w:t>School profile</w:t>
      </w:r>
    </w:p>
    <w:p w14:paraId="1F28F7AA" w14:textId="77777777" w:rsidR="008432AA" w:rsidRPr="002C1D78" w:rsidRDefault="008432AA" w:rsidP="008432AA">
      <w:pPr>
        <w:pStyle w:val="ListParagraph"/>
        <w:numPr>
          <w:ilvl w:val="0"/>
          <w:numId w:val="30"/>
        </w:numPr>
        <w:jc w:val="both"/>
      </w:pPr>
      <w:r w:rsidRPr="002C1D78">
        <w:t>School values, philosophy and vision</w:t>
      </w:r>
    </w:p>
    <w:p w14:paraId="01B20037" w14:textId="77777777" w:rsidR="008432AA" w:rsidRPr="002C1D78" w:rsidRDefault="008432AA" w:rsidP="008432AA">
      <w:pPr>
        <w:pStyle w:val="ListParagraph"/>
        <w:numPr>
          <w:ilvl w:val="0"/>
          <w:numId w:val="30"/>
        </w:numPr>
        <w:jc w:val="both"/>
      </w:pPr>
      <w:r w:rsidRPr="002C1D78">
        <w:t>Engagement strategies</w:t>
      </w:r>
    </w:p>
    <w:p w14:paraId="24BEEE16" w14:textId="77777777" w:rsidR="008432AA" w:rsidRPr="002C1D78" w:rsidRDefault="008432AA" w:rsidP="008432AA">
      <w:pPr>
        <w:pStyle w:val="ListParagraph"/>
        <w:numPr>
          <w:ilvl w:val="0"/>
          <w:numId w:val="30"/>
        </w:numPr>
        <w:jc w:val="both"/>
      </w:pPr>
      <w:r w:rsidRPr="002C1D78">
        <w:t>Identifying students in need of support</w:t>
      </w:r>
    </w:p>
    <w:p w14:paraId="4BC08CFF" w14:textId="77777777" w:rsidR="008432AA" w:rsidRPr="002C1D78" w:rsidRDefault="008432AA" w:rsidP="008432AA">
      <w:pPr>
        <w:pStyle w:val="ListParagraph"/>
        <w:numPr>
          <w:ilvl w:val="0"/>
          <w:numId w:val="30"/>
        </w:numPr>
        <w:jc w:val="both"/>
      </w:pPr>
      <w:r w:rsidRPr="002C1D78">
        <w:t xml:space="preserve">Student rights and responsibilities </w:t>
      </w:r>
    </w:p>
    <w:p w14:paraId="34EDFCA9" w14:textId="77777777" w:rsidR="008432AA" w:rsidRPr="002C1D78" w:rsidRDefault="008432AA" w:rsidP="008432AA">
      <w:pPr>
        <w:pStyle w:val="ListParagraph"/>
        <w:numPr>
          <w:ilvl w:val="0"/>
          <w:numId w:val="30"/>
        </w:numPr>
        <w:jc w:val="both"/>
      </w:pPr>
      <w:r w:rsidRPr="002C1D78">
        <w:t>Student behavioural expectations</w:t>
      </w:r>
    </w:p>
    <w:p w14:paraId="2902BA0F" w14:textId="77777777" w:rsidR="008432AA" w:rsidRPr="002C1D78" w:rsidRDefault="008432AA" w:rsidP="008432AA">
      <w:pPr>
        <w:pStyle w:val="ListParagraph"/>
        <w:numPr>
          <w:ilvl w:val="0"/>
          <w:numId w:val="30"/>
        </w:numPr>
        <w:jc w:val="both"/>
      </w:pPr>
      <w:r w:rsidRPr="002C1D78">
        <w:t xml:space="preserve">Engaging with families </w:t>
      </w:r>
    </w:p>
    <w:p w14:paraId="68A8A30B" w14:textId="77777777" w:rsidR="008432AA" w:rsidRPr="002C1D78" w:rsidRDefault="008432AA" w:rsidP="008432AA">
      <w:pPr>
        <w:pStyle w:val="ListParagraph"/>
        <w:numPr>
          <w:ilvl w:val="0"/>
          <w:numId w:val="30"/>
        </w:numPr>
        <w:jc w:val="both"/>
      </w:pPr>
      <w:r w:rsidRPr="002C1D78">
        <w:t xml:space="preserve">Evaluation </w:t>
      </w:r>
    </w:p>
    <w:p w14:paraId="2883D5C8" w14:textId="77777777" w:rsidR="008432AA" w:rsidRPr="002C1D78" w:rsidRDefault="008432AA" w:rsidP="008432AA">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3E85A5E3" w14:textId="637F783C" w:rsidR="00C35874" w:rsidRDefault="008432AA" w:rsidP="00C35874">
      <w:pPr>
        <w:pStyle w:val="NormalWeb"/>
        <w:numPr>
          <w:ilvl w:val="0"/>
          <w:numId w:val="34"/>
        </w:numPr>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School profile </w:t>
      </w:r>
    </w:p>
    <w:p w14:paraId="5B180935" w14:textId="28093664" w:rsidR="00B1188B" w:rsidRPr="0027268F" w:rsidRDefault="00B1188B" w:rsidP="00B1188B">
      <w:pPr>
        <w:outlineLvl w:val="2"/>
        <w:rPr>
          <w:rFonts w:asciiTheme="majorHAnsi" w:eastAsiaTheme="majorEastAsia" w:hAnsiTheme="majorHAnsi" w:cstheme="majorBidi"/>
          <w:b/>
          <w:szCs w:val="20"/>
        </w:rPr>
      </w:pPr>
      <w:r w:rsidRPr="0027268F">
        <w:rPr>
          <w:rFonts w:asciiTheme="majorHAnsi" w:hAnsiTheme="majorHAnsi" w:cs="Arial"/>
          <w:szCs w:val="20"/>
          <w:lang w:val="en-US"/>
        </w:rPr>
        <w:t xml:space="preserve">Box Hill North Primary School is located in the Eastern suburbs of Melbourne. The school is close to several Secondary Colleges including </w:t>
      </w:r>
      <w:proofErr w:type="spellStart"/>
      <w:r w:rsidRPr="0027268F">
        <w:rPr>
          <w:rFonts w:asciiTheme="majorHAnsi" w:hAnsiTheme="majorHAnsi" w:cs="Arial"/>
          <w:szCs w:val="20"/>
          <w:lang w:val="en-US"/>
        </w:rPr>
        <w:t>Koonung</w:t>
      </w:r>
      <w:proofErr w:type="spellEnd"/>
      <w:r w:rsidRPr="0027268F">
        <w:rPr>
          <w:rFonts w:asciiTheme="majorHAnsi" w:hAnsiTheme="majorHAnsi" w:cs="Arial"/>
          <w:szCs w:val="20"/>
          <w:lang w:val="en-US"/>
        </w:rPr>
        <w:t xml:space="preserve"> Secondary College and Box Hill High School. The School was opened in 1955 in quiet, leafy surroundings in Elizabeth Street, Box Hill North, in the City of Whitehorse. The Kindergarten, which operates as an integral part of the school program, was opened in 1996. </w:t>
      </w:r>
    </w:p>
    <w:p w14:paraId="44260BD2" w14:textId="77777777" w:rsidR="00B1188B" w:rsidRPr="0027268F" w:rsidRDefault="00B1188B" w:rsidP="00B1188B">
      <w:pPr>
        <w:rPr>
          <w:rFonts w:asciiTheme="majorHAnsi" w:hAnsiTheme="majorHAnsi" w:cs="Arial"/>
          <w:szCs w:val="20"/>
          <w:lang w:val="en-US"/>
        </w:rPr>
      </w:pPr>
      <w:r w:rsidRPr="0027268F">
        <w:rPr>
          <w:rFonts w:asciiTheme="majorHAnsi" w:hAnsiTheme="majorHAnsi" w:cs="Arial"/>
          <w:szCs w:val="20"/>
          <w:lang w:val="en-US"/>
        </w:rPr>
        <w:t xml:space="preserve">The School is situated on 2.5 hectares of land, with extensive playgrounds and excellent facilities. These include a Performing Arts </w:t>
      </w:r>
      <w:proofErr w:type="spellStart"/>
      <w:r w:rsidRPr="0027268F">
        <w:rPr>
          <w:rFonts w:asciiTheme="majorHAnsi" w:hAnsiTheme="majorHAnsi" w:cs="Arial"/>
          <w:szCs w:val="20"/>
          <w:lang w:val="en-US"/>
        </w:rPr>
        <w:t>centre</w:t>
      </w:r>
      <w:proofErr w:type="spellEnd"/>
      <w:r w:rsidRPr="0027268F">
        <w:rPr>
          <w:rFonts w:asciiTheme="majorHAnsi" w:hAnsiTheme="majorHAnsi" w:cs="Arial"/>
          <w:szCs w:val="20"/>
          <w:lang w:val="en-US"/>
        </w:rPr>
        <w:t xml:space="preserve">, 5/6 </w:t>
      </w:r>
      <w:proofErr w:type="gramStart"/>
      <w:r w:rsidRPr="0027268F">
        <w:rPr>
          <w:rFonts w:asciiTheme="majorHAnsi" w:hAnsiTheme="majorHAnsi" w:cs="Arial"/>
          <w:szCs w:val="20"/>
          <w:lang w:val="en-US"/>
        </w:rPr>
        <w:t>Learning</w:t>
      </w:r>
      <w:proofErr w:type="gramEnd"/>
      <w:r w:rsidRPr="0027268F">
        <w:rPr>
          <w:rFonts w:asciiTheme="majorHAnsi" w:hAnsiTheme="majorHAnsi" w:cs="Arial"/>
          <w:szCs w:val="20"/>
          <w:lang w:val="en-US"/>
        </w:rPr>
        <w:t xml:space="preserve"> </w:t>
      </w:r>
      <w:proofErr w:type="spellStart"/>
      <w:r w:rsidRPr="0027268F">
        <w:rPr>
          <w:rFonts w:asciiTheme="majorHAnsi" w:hAnsiTheme="majorHAnsi" w:cs="Arial"/>
          <w:szCs w:val="20"/>
          <w:lang w:val="en-US"/>
        </w:rPr>
        <w:t>centre</w:t>
      </w:r>
      <w:proofErr w:type="spellEnd"/>
      <w:r w:rsidRPr="0027268F">
        <w:rPr>
          <w:rFonts w:asciiTheme="majorHAnsi" w:hAnsiTheme="majorHAnsi" w:cs="Arial"/>
          <w:szCs w:val="20"/>
          <w:lang w:val="en-US"/>
        </w:rPr>
        <w:t xml:space="preserve">, newly extended and upgraded Kindergarten, modern air-conditioned </w:t>
      </w:r>
      <w:r w:rsidRPr="0027268F">
        <w:rPr>
          <w:rFonts w:asciiTheme="majorHAnsi" w:hAnsiTheme="majorHAnsi" w:cs="Arial"/>
          <w:szCs w:val="20"/>
          <w:lang w:val="en-US"/>
        </w:rPr>
        <w:lastRenderedPageBreak/>
        <w:t xml:space="preserve">classrooms, an art room, library and gymnasium. The Performing Arts Centre and the gymnasium also provide quality facilities for the local community. </w:t>
      </w:r>
    </w:p>
    <w:p w14:paraId="5DD353F3" w14:textId="04787080" w:rsidR="00B1188B" w:rsidRPr="0027268F" w:rsidRDefault="00B1188B" w:rsidP="00B1188B">
      <w:pPr>
        <w:rPr>
          <w:rFonts w:asciiTheme="majorHAnsi" w:hAnsiTheme="majorHAnsi" w:cs="Arial"/>
          <w:szCs w:val="20"/>
          <w:lang w:val="en-US"/>
        </w:rPr>
      </w:pPr>
      <w:r w:rsidRPr="0027268F">
        <w:rPr>
          <w:rFonts w:asciiTheme="majorHAnsi" w:hAnsiTheme="majorHAnsi" w:cs="Arial"/>
          <w:szCs w:val="20"/>
          <w:lang w:val="en-US"/>
        </w:rPr>
        <w:t xml:space="preserve">The population of the school is steady and is made up of various socio-economic groups. The school’s current enrolment is 280 students, accommodated in 12 classrooms. </w:t>
      </w:r>
    </w:p>
    <w:p w14:paraId="0F487084" w14:textId="77777777" w:rsidR="00B1188B" w:rsidRPr="0027268F" w:rsidRDefault="00B1188B" w:rsidP="00B1188B">
      <w:pPr>
        <w:rPr>
          <w:rFonts w:asciiTheme="majorHAnsi" w:hAnsiTheme="majorHAnsi" w:cs="Arial"/>
          <w:szCs w:val="20"/>
          <w:lang w:val="en-US"/>
        </w:rPr>
      </w:pPr>
      <w:r w:rsidRPr="0027268F">
        <w:rPr>
          <w:rFonts w:asciiTheme="majorHAnsi" w:hAnsiTheme="majorHAnsi" w:cs="Arial"/>
          <w:szCs w:val="20"/>
          <w:lang w:val="en-US"/>
        </w:rPr>
        <w:t xml:space="preserve">Transition programs from Kindergarten through to Year 7 at every year level are a feature of the school. Our Kindergarten has its own transition program as well as providing a Kindergarten to School program which is an invaluable process for children moving into the Foundation (Prep) classes. For students moving onto secondary school, an induction program is provided. It is enhanced by secondary students from </w:t>
      </w:r>
      <w:proofErr w:type="spellStart"/>
      <w:r w:rsidRPr="0027268F">
        <w:rPr>
          <w:rFonts w:asciiTheme="majorHAnsi" w:hAnsiTheme="majorHAnsi" w:cs="Arial"/>
          <w:szCs w:val="20"/>
          <w:lang w:val="en-US"/>
        </w:rPr>
        <w:t>Koonung</w:t>
      </w:r>
      <w:proofErr w:type="spellEnd"/>
      <w:r w:rsidRPr="0027268F">
        <w:rPr>
          <w:rFonts w:asciiTheme="majorHAnsi" w:hAnsiTheme="majorHAnsi" w:cs="Arial"/>
          <w:szCs w:val="20"/>
          <w:lang w:val="en-US"/>
        </w:rPr>
        <w:t xml:space="preserve"> Secondary College being involved in science activities, the Year 9 ‘Live Life’ program and Year 10 work experience placements.</w:t>
      </w:r>
    </w:p>
    <w:p w14:paraId="69113D42" w14:textId="77777777" w:rsidR="00B1188B" w:rsidRPr="0027268F" w:rsidRDefault="00B1188B" w:rsidP="00B1188B">
      <w:pPr>
        <w:rPr>
          <w:rFonts w:asciiTheme="majorHAnsi" w:hAnsiTheme="majorHAnsi" w:cs="Arial"/>
          <w:szCs w:val="20"/>
          <w:lang w:val="en-US"/>
        </w:rPr>
      </w:pPr>
      <w:r w:rsidRPr="0027268F">
        <w:rPr>
          <w:rFonts w:asciiTheme="majorHAnsi" w:hAnsiTheme="majorHAnsi" w:cs="Arial"/>
          <w:szCs w:val="20"/>
          <w:lang w:val="en-US"/>
        </w:rPr>
        <w:t xml:space="preserve">Our staff focus is working and planning in teams: Kindergarten, Prep, Years 1 and 2, Years 3 and 4, Years 5 and 6 and Specialist staff.  This is aimed at creating stimulating classroom programs that cater for each student’s individual needs and abilities. Students are challenged to reach their full potential through active engagement in meaningful learning experiences. Each team works closely in planning and delivering curriculum along with the specialist team. The specialist team provides comprehensive programs in Visual Arts, Performing Arts, Languages (Japanese), PE and EAL (English as an Additional Language).  Our 1:1 Laptop program for </w:t>
      </w:r>
      <w:proofErr w:type="gramStart"/>
      <w:r w:rsidRPr="0027268F">
        <w:rPr>
          <w:rFonts w:asciiTheme="majorHAnsi" w:hAnsiTheme="majorHAnsi" w:cs="Arial"/>
          <w:szCs w:val="20"/>
          <w:lang w:val="en-US"/>
        </w:rPr>
        <w:t>years</w:t>
      </w:r>
      <w:proofErr w:type="gramEnd"/>
      <w:r w:rsidRPr="0027268F">
        <w:rPr>
          <w:rFonts w:asciiTheme="majorHAnsi" w:hAnsiTheme="majorHAnsi" w:cs="Arial"/>
          <w:szCs w:val="20"/>
          <w:lang w:val="en-US"/>
        </w:rPr>
        <w:t xml:space="preserve"> 3-6 students is highly regarded and important in providing the infrastructure to support a 21</w:t>
      </w:r>
      <w:r w:rsidRPr="0027268F">
        <w:rPr>
          <w:rFonts w:asciiTheme="majorHAnsi" w:hAnsiTheme="majorHAnsi" w:cs="Arial"/>
          <w:szCs w:val="20"/>
          <w:vertAlign w:val="superscript"/>
          <w:lang w:val="en-US"/>
        </w:rPr>
        <w:t>st</w:t>
      </w:r>
      <w:r w:rsidRPr="0027268F">
        <w:rPr>
          <w:rFonts w:asciiTheme="majorHAnsi" w:hAnsiTheme="majorHAnsi" w:cs="Arial"/>
          <w:szCs w:val="20"/>
          <w:lang w:val="en-US"/>
        </w:rPr>
        <w:t xml:space="preserve"> learning environment.</w:t>
      </w:r>
    </w:p>
    <w:p w14:paraId="55680DDA" w14:textId="77777777" w:rsidR="00B1188B" w:rsidRPr="0027268F" w:rsidRDefault="00B1188B" w:rsidP="00B1188B">
      <w:pPr>
        <w:rPr>
          <w:rFonts w:asciiTheme="majorHAnsi" w:hAnsiTheme="majorHAnsi" w:cs="Arial"/>
          <w:szCs w:val="20"/>
          <w:lang w:val="en-US"/>
        </w:rPr>
      </w:pPr>
      <w:r w:rsidRPr="0027268F">
        <w:rPr>
          <w:rFonts w:asciiTheme="majorHAnsi" w:hAnsiTheme="majorHAnsi" w:cs="Arial"/>
          <w:szCs w:val="20"/>
          <w:lang w:val="en-US"/>
        </w:rPr>
        <w:t xml:space="preserve">Box Hill North Primary School is a community where pride is taken in achievements as all strive for excellence in education. The school values the strength of partnerships between parents, staff and students. </w:t>
      </w:r>
    </w:p>
    <w:p w14:paraId="13E84E39" w14:textId="77777777" w:rsidR="00B1188B" w:rsidRPr="0027268F" w:rsidRDefault="00B1188B" w:rsidP="00B1188B">
      <w:pPr>
        <w:rPr>
          <w:rFonts w:asciiTheme="majorHAnsi" w:hAnsiTheme="majorHAnsi" w:cs="Arial"/>
          <w:szCs w:val="20"/>
          <w:lang w:val="en-US"/>
        </w:rPr>
      </w:pPr>
      <w:r w:rsidRPr="0027268F">
        <w:rPr>
          <w:rFonts w:asciiTheme="majorHAnsi" w:hAnsiTheme="majorHAnsi" w:cs="Arial"/>
          <w:szCs w:val="20"/>
          <w:lang w:val="en-US"/>
        </w:rPr>
        <w:t>The community focus of the school is very strong and highly valued and parents participate in all aspects of school life. Parents are involved in children’s learning through participation in active learning experiences including camps, excursions, sport, classroom and school-based activities, fundraising and special events.</w:t>
      </w:r>
    </w:p>
    <w:p w14:paraId="520D9502" w14:textId="77777777" w:rsidR="00B1188B" w:rsidRPr="0027268F" w:rsidRDefault="00B1188B" w:rsidP="00B1188B">
      <w:pPr>
        <w:rPr>
          <w:rFonts w:asciiTheme="majorHAnsi" w:hAnsiTheme="majorHAnsi" w:cs="Arial"/>
          <w:szCs w:val="20"/>
          <w:lang w:val="en-US"/>
        </w:rPr>
      </w:pPr>
      <w:r w:rsidRPr="0027268F">
        <w:rPr>
          <w:rFonts w:asciiTheme="majorHAnsi" w:hAnsiTheme="majorHAnsi" w:cs="Arial"/>
          <w:szCs w:val="20"/>
          <w:lang w:val="en-US"/>
        </w:rPr>
        <w:t>The school aims to provide a safe, caring environment where children enjoy and are challenged in their learning. Students are encouraged to take responsibility for their own learning in a school climate which strives to create an atmosphere of cooperation.</w:t>
      </w:r>
    </w:p>
    <w:p w14:paraId="6A53B93A" w14:textId="1B7F39BA" w:rsidR="00C35874" w:rsidRPr="00CE2778" w:rsidRDefault="00B1188B" w:rsidP="00CE2778">
      <w:pPr>
        <w:rPr>
          <w:rFonts w:asciiTheme="majorHAnsi" w:hAnsiTheme="majorHAnsi" w:cs="Arial"/>
          <w:b/>
          <w:szCs w:val="20"/>
          <w:lang w:val="en-US"/>
        </w:rPr>
      </w:pPr>
      <w:r w:rsidRPr="0027268F">
        <w:rPr>
          <w:rFonts w:asciiTheme="majorHAnsi" w:hAnsiTheme="majorHAnsi" w:cs="Arial"/>
          <w:szCs w:val="20"/>
          <w:lang w:val="en-US"/>
        </w:rPr>
        <w:t xml:space="preserve">Our school motto is: </w:t>
      </w:r>
      <w:r w:rsidRPr="0027268F">
        <w:rPr>
          <w:rFonts w:asciiTheme="majorHAnsi" w:hAnsiTheme="majorHAnsi" w:cs="Arial"/>
          <w:b/>
          <w:szCs w:val="20"/>
          <w:lang w:val="en-US"/>
        </w:rPr>
        <w:t>Sharing your child’s journey</w:t>
      </w:r>
    </w:p>
    <w:p w14:paraId="06C6610A" w14:textId="77777777" w:rsidR="00C35874" w:rsidRDefault="00C35874" w:rsidP="00C35874">
      <w:pPr>
        <w:pStyle w:val="ListParagraph"/>
        <w:ind w:left="714"/>
        <w:jc w:val="both"/>
        <w:outlineLvl w:val="2"/>
        <w:rPr>
          <w:rFonts w:asciiTheme="majorHAnsi" w:eastAsiaTheme="majorEastAsia" w:hAnsiTheme="majorHAnsi" w:cstheme="majorBidi"/>
          <w:b/>
          <w:color w:val="000000" w:themeColor="text1"/>
          <w:sz w:val="24"/>
          <w:szCs w:val="24"/>
        </w:rPr>
      </w:pPr>
    </w:p>
    <w:p w14:paraId="536A2284" w14:textId="72185334" w:rsidR="008432AA" w:rsidRDefault="008432AA" w:rsidP="00C35874">
      <w:pPr>
        <w:pStyle w:val="ListParagraph"/>
        <w:numPr>
          <w:ilvl w:val="0"/>
          <w:numId w:val="34"/>
        </w:numPr>
        <w:jc w:val="both"/>
        <w:outlineLvl w:val="2"/>
        <w:rPr>
          <w:rFonts w:asciiTheme="majorHAnsi" w:eastAsiaTheme="majorEastAsia" w:hAnsiTheme="majorHAnsi" w:cstheme="majorBidi"/>
          <w:b/>
          <w:color w:val="000000" w:themeColor="text1"/>
          <w:sz w:val="24"/>
          <w:szCs w:val="24"/>
        </w:rPr>
      </w:pPr>
      <w:r w:rsidRPr="00C35874">
        <w:rPr>
          <w:rFonts w:asciiTheme="majorHAnsi" w:eastAsiaTheme="majorEastAsia" w:hAnsiTheme="majorHAnsi" w:cstheme="majorBidi"/>
          <w:b/>
          <w:color w:val="000000" w:themeColor="text1"/>
          <w:sz w:val="24"/>
          <w:szCs w:val="24"/>
        </w:rPr>
        <w:t xml:space="preserve">School values, philosophy and vision </w:t>
      </w:r>
    </w:p>
    <w:p w14:paraId="4FD4476E" w14:textId="77777777" w:rsidR="00B1188B" w:rsidRDefault="00B1188B" w:rsidP="00B1188B">
      <w:pPr>
        <w:pStyle w:val="Table-RowHeading"/>
        <w:rPr>
          <w:rFonts w:asciiTheme="majorHAnsi" w:hAnsiTheme="majorHAnsi" w:cstheme="minorHAnsi"/>
          <w:color w:val="auto"/>
          <w:sz w:val="20"/>
          <w:szCs w:val="20"/>
        </w:rPr>
      </w:pPr>
    </w:p>
    <w:p w14:paraId="59F7CEF3" w14:textId="5969EDCA" w:rsidR="00B1188B" w:rsidRPr="00CE2778" w:rsidRDefault="00B1188B" w:rsidP="00B1188B">
      <w:pPr>
        <w:pStyle w:val="Table-RowHeading"/>
        <w:rPr>
          <w:rFonts w:asciiTheme="majorHAnsi" w:hAnsiTheme="majorHAnsi" w:cstheme="majorHAnsi"/>
          <w:color w:val="auto"/>
          <w:sz w:val="22"/>
          <w:szCs w:val="22"/>
        </w:rPr>
      </w:pPr>
      <w:r w:rsidRPr="00CE2778">
        <w:rPr>
          <w:rFonts w:asciiTheme="majorHAnsi" w:hAnsiTheme="majorHAnsi" w:cstheme="majorHAnsi"/>
          <w:color w:val="auto"/>
          <w:sz w:val="22"/>
          <w:szCs w:val="22"/>
        </w:rPr>
        <w:t>Box Hill North Primary School is a caring school that builds strong connections through friendly, supportive and innovative programs. We are a school who is seeking to be cutting edge in all areas, providing high standards and expectations in every curriculum area. We offer to develop a breadth of subject choices, to ensure students leave in readiness for secondary school as literate, numerate, technologically savvy and as well-educated citizens who have the capability, confidence and independence to make a positive contribution to our society.</w:t>
      </w:r>
    </w:p>
    <w:p w14:paraId="12CB225D" w14:textId="77777777" w:rsidR="00B1188B" w:rsidRPr="00CE2778" w:rsidRDefault="00B1188B" w:rsidP="00B1188B">
      <w:pPr>
        <w:pStyle w:val="Table-RowHeading"/>
        <w:rPr>
          <w:rFonts w:asciiTheme="majorHAnsi" w:hAnsiTheme="majorHAnsi" w:cstheme="majorHAnsi"/>
          <w:color w:val="auto"/>
          <w:sz w:val="22"/>
          <w:szCs w:val="22"/>
        </w:rPr>
      </w:pPr>
    </w:p>
    <w:p w14:paraId="15F1F459" w14:textId="77777777" w:rsidR="00B1188B" w:rsidRPr="00CE2778" w:rsidRDefault="00B1188B" w:rsidP="00B1188B">
      <w:pPr>
        <w:pStyle w:val="Table-RowHeading"/>
        <w:rPr>
          <w:rFonts w:asciiTheme="majorHAnsi" w:hAnsiTheme="majorHAnsi" w:cstheme="majorHAnsi"/>
          <w:color w:val="auto"/>
          <w:sz w:val="22"/>
          <w:szCs w:val="22"/>
        </w:rPr>
      </w:pPr>
      <w:r w:rsidRPr="00CE2778">
        <w:rPr>
          <w:rFonts w:asciiTheme="majorHAnsi" w:hAnsiTheme="majorHAnsi" w:cstheme="majorHAnsi"/>
          <w:color w:val="auto"/>
          <w:sz w:val="22"/>
          <w:szCs w:val="22"/>
        </w:rPr>
        <w:t>We believe that learning is a lifelong journey and have an expectation that all students can and will be successful. It is our responsibility to cater for all individual student learning needs. All our students are taught the skills and values necessary for success in education, life and work.</w:t>
      </w:r>
    </w:p>
    <w:p w14:paraId="7E37B466" w14:textId="77777777" w:rsidR="00B1188B" w:rsidRPr="00CE2778" w:rsidRDefault="00B1188B" w:rsidP="00B1188B">
      <w:pPr>
        <w:rPr>
          <w:rFonts w:asciiTheme="majorHAnsi" w:hAnsiTheme="majorHAnsi" w:cstheme="majorHAnsi"/>
          <w:b/>
          <w:highlight w:val="yellow"/>
        </w:rPr>
      </w:pPr>
      <w:r w:rsidRPr="00CE2778">
        <w:rPr>
          <w:rFonts w:asciiTheme="majorHAnsi" w:hAnsiTheme="majorHAnsi" w:cstheme="majorHAnsi"/>
        </w:rPr>
        <w:t xml:space="preserve">Our school vision is: </w:t>
      </w:r>
      <w:r w:rsidRPr="00CE2778">
        <w:rPr>
          <w:rFonts w:asciiTheme="majorHAnsi" w:hAnsiTheme="majorHAnsi" w:cstheme="majorHAnsi"/>
          <w:b/>
        </w:rPr>
        <w:t xml:space="preserve">Inspire, Learn, Create, </w:t>
      </w:r>
      <w:proofErr w:type="gramStart"/>
      <w:r w:rsidRPr="00CE2778">
        <w:rPr>
          <w:rFonts w:asciiTheme="majorHAnsi" w:hAnsiTheme="majorHAnsi" w:cstheme="majorHAnsi"/>
          <w:b/>
        </w:rPr>
        <w:t>Together</w:t>
      </w:r>
      <w:proofErr w:type="gramEnd"/>
      <w:r w:rsidRPr="00CE2778">
        <w:rPr>
          <w:rFonts w:asciiTheme="majorHAnsi" w:hAnsiTheme="majorHAnsi" w:cstheme="majorHAnsi"/>
          <w:b/>
        </w:rPr>
        <w:t xml:space="preserve"> for Tomorrow’s World.</w:t>
      </w:r>
    </w:p>
    <w:p w14:paraId="3A10A47E" w14:textId="77777777" w:rsidR="00B1188B" w:rsidRPr="0027268F" w:rsidRDefault="00B1188B" w:rsidP="00B1188B">
      <w:pPr>
        <w:rPr>
          <w:rFonts w:asciiTheme="majorHAnsi" w:hAnsiTheme="majorHAnsi" w:cstheme="minorHAnsi"/>
          <w:szCs w:val="20"/>
        </w:rPr>
      </w:pPr>
      <w:r w:rsidRPr="0027268F">
        <w:rPr>
          <w:rFonts w:asciiTheme="majorHAnsi" w:hAnsiTheme="majorHAnsi" w:cstheme="minorHAnsi"/>
          <w:szCs w:val="20"/>
        </w:rPr>
        <w:t>At Box Hill North Primary School we strongly promote the values of:</w:t>
      </w:r>
    </w:p>
    <w:p w14:paraId="2B833DEE" w14:textId="77777777" w:rsidR="00B1188B" w:rsidRPr="0027268F" w:rsidRDefault="00B1188B" w:rsidP="00B1188B">
      <w:pPr>
        <w:rPr>
          <w:rFonts w:asciiTheme="majorHAnsi" w:hAnsiTheme="majorHAnsi" w:cstheme="minorHAnsi"/>
          <w:szCs w:val="20"/>
        </w:rPr>
      </w:pPr>
      <w:r w:rsidRPr="0027268F">
        <w:rPr>
          <w:rFonts w:asciiTheme="majorHAnsi" w:hAnsiTheme="majorHAnsi" w:cstheme="minorHAnsi"/>
          <w:szCs w:val="20"/>
        </w:rPr>
        <w:tab/>
        <w:t>Ambition – reach for the stars, focused, organised</w:t>
      </w:r>
    </w:p>
    <w:p w14:paraId="64EBAA3A" w14:textId="77777777" w:rsidR="00B1188B" w:rsidRPr="0027268F" w:rsidRDefault="00B1188B" w:rsidP="00B1188B">
      <w:pPr>
        <w:rPr>
          <w:rFonts w:asciiTheme="majorHAnsi" w:hAnsiTheme="majorHAnsi" w:cstheme="minorHAnsi"/>
          <w:szCs w:val="20"/>
        </w:rPr>
      </w:pPr>
      <w:r w:rsidRPr="0027268F">
        <w:rPr>
          <w:rFonts w:asciiTheme="majorHAnsi" w:hAnsiTheme="majorHAnsi" w:cstheme="minorHAnsi"/>
          <w:szCs w:val="20"/>
        </w:rPr>
        <w:tab/>
        <w:t xml:space="preserve">Creativity – wonder, inspired, curious, collaborative, </w:t>
      </w:r>
      <w:proofErr w:type="gramStart"/>
      <w:r w:rsidRPr="0027268F">
        <w:rPr>
          <w:rFonts w:asciiTheme="majorHAnsi" w:hAnsiTheme="majorHAnsi" w:cstheme="minorHAnsi"/>
          <w:szCs w:val="20"/>
        </w:rPr>
        <w:t>individual</w:t>
      </w:r>
      <w:proofErr w:type="gramEnd"/>
    </w:p>
    <w:p w14:paraId="3FEE59F2" w14:textId="77777777" w:rsidR="00B1188B" w:rsidRPr="0027268F" w:rsidRDefault="00B1188B" w:rsidP="00B1188B">
      <w:pPr>
        <w:rPr>
          <w:rFonts w:asciiTheme="majorHAnsi" w:hAnsiTheme="majorHAnsi" w:cstheme="minorHAnsi"/>
          <w:szCs w:val="20"/>
        </w:rPr>
      </w:pPr>
      <w:r w:rsidRPr="0027268F">
        <w:rPr>
          <w:rFonts w:asciiTheme="majorHAnsi" w:hAnsiTheme="majorHAnsi" w:cstheme="minorHAnsi"/>
          <w:szCs w:val="20"/>
        </w:rPr>
        <w:lastRenderedPageBreak/>
        <w:tab/>
        <w:t>Compassion – empathy for others, embrace difference, respect, care</w:t>
      </w:r>
    </w:p>
    <w:p w14:paraId="07EBC9A7" w14:textId="11B5DF8E" w:rsidR="00B1188B" w:rsidRPr="00CE2778" w:rsidRDefault="00B1188B" w:rsidP="00CE2778">
      <w:pPr>
        <w:rPr>
          <w:rFonts w:asciiTheme="majorHAnsi" w:hAnsiTheme="majorHAnsi" w:cstheme="minorHAnsi"/>
          <w:szCs w:val="20"/>
        </w:rPr>
      </w:pPr>
      <w:r w:rsidRPr="0027268F">
        <w:rPr>
          <w:rFonts w:asciiTheme="majorHAnsi" w:hAnsiTheme="majorHAnsi" w:cstheme="minorHAnsi"/>
          <w:szCs w:val="20"/>
        </w:rPr>
        <w:tab/>
        <w:t xml:space="preserve">Courage – Give it a go, inner strength, be brave, </w:t>
      </w:r>
      <w:proofErr w:type="gramStart"/>
      <w:r w:rsidRPr="0027268F">
        <w:rPr>
          <w:rFonts w:asciiTheme="majorHAnsi" w:hAnsiTheme="majorHAnsi" w:cstheme="minorHAnsi"/>
          <w:szCs w:val="20"/>
        </w:rPr>
        <w:t>bounce</w:t>
      </w:r>
      <w:proofErr w:type="gramEnd"/>
      <w:r w:rsidRPr="0027268F">
        <w:rPr>
          <w:rFonts w:asciiTheme="majorHAnsi" w:hAnsiTheme="majorHAnsi" w:cstheme="minorHAnsi"/>
          <w:szCs w:val="20"/>
        </w:rPr>
        <w:t xml:space="preserve"> back.</w:t>
      </w:r>
    </w:p>
    <w:p w14:paraId="42181AED" w14:textId="610D1DCE" w:rsidR="008432AA" w:rsidRPr="00CE2778" w:rsidRDefault="008432AA" w:rsidP="00C35874">
      <w:pPr>
        <w:pStyle w:val="ListParagraph"/>
        <w:numPr>
          <w:ilvl w:val="0"/>
          <w:numId w:val="34"/>
        </w:numPr>
        <w:ind w:left="714" w:hanging="357"/>
        <w:jc w:val="both"/>
        <w:outlineLvl w:val="2"/>
        <w:rPr>
          <w:rFonts w:asciiTheme="majorHAnsi" w:eastAsiaTheme="majorEastAsia" w:hAnsiTheme="majorHAnsi" w:cstheme="majorHAnsi"/>
          <w:b/>
          <w:color w:val="000000" w:themeColor="text1"/>
        </w:rPr>
      </w:pPr>
      <w:r w:rsidRPr="00CE2778">
        <w:rPr>
          <w:rFonts w:asciiTheme="majorHAnsi" w:eastAsiaTheme="majorEastAsia" w:hAnsiTheme="majorHAnsi" w:cstheme="majorHAnsi"/>
          <w:b/>
          <w:color w:val="000000" w:themeColor="text1"/>
        </w:rPr>
        <w:t>Engagement strategies</w:t>
      </w:r>
    </w:p>
    <w:p w14:paraId="7FBF10F8" w14:textId="77777777" w:rsidR="00B1188B" w:rsidRPr="00CE2778" w:rsidRDefault="00B1188B" w:rsidP="00B1188B">
      <w:pPr>
        <w:numPr>
          <w:ilvl w:val="12"/>
          <w:numId w:val="0"/>
        </w:numPr>
        <w:rPr>
          <w:rFonts w:asciiTheme="majorHAnsi" w:hAnsiTheme="majorHAnsi" w:cstheme="majorHAnsi"/>
        </w:rPr>
      </w:pPr>
      <w:r w:rsidRPr="00CE2778">
        <w:rPr>
          <w:rFonts w:asciiTheme="majorHAnsi" w:hAnsiTheme="majorHAnsi" w:cstheme="majorHAnsi"/>
        </w:rPr>
        <w:t>The Principal, Assistant Principal and Student Wellbeing Coordinator will have overall responsibility for student wellbeing. All staff are to be responsible for implementation. Implementation is to occur by the undertaking of the following:</w:t>
      </w:r>
    </w:p>
    <w:p w14:paraId="5FFAECBC"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high and consistent expectations of all staff, students and parents and carers</w:t>
      </w:r>
    </w:p>
    <w:p w14:paraId="3858BED7" w14:textId="77777777" w:rsidR="00B1188B" w:rsidRPr="00CE2778" w:rsidRDefault="00B1188B" w:rsidP="00B1188B">
      <w:pPr>
        <w:pStyle w:val="ListParagraph"/>
        <w:numPr>
          <w:ilvl w:val="0"/>
          <w:numId w:val="36"/>
        </w:numPr>
        <w:spacing w:after="200" w:line="276" w:lineRule="auto"/>
        <w:ind w:left="714" w:hanging="357"/>
        <w:jc w:val="both"/>
        <w:rPr>
          <w:rFonts w:asciiTheme="majorHAnsi" w:hAnsiTheme="majorHAnsi" w:cstheme="majorHAnsi"/>
        </w:rPr>
      </w:pPr>
      <w:r w:rsidRPr="00CE2778">
        <w:rPr>
          <w:rFonts w:asciiTheme="majorHAnsi" w:hAnsiTheme="majorHAnsi" w:cstheme="majorHAnsi"/>
        </w:rPr>
        <w:t xml:space="preserve">prioritise positive relationships between staff and students, recognising the fundamental role this plays in building and sustaining student wellbeing </w:t>
      </w:r>
    </w:p>
    <w:p w14:paraId="3F9E1014" w14:textId="77777777" w:rsidR="00B1188B" w:rsidRPr="00CE2778" w:rsidRDefault="00B1188B" w:rsidP="00B1188B">
      <w:pPr>
        <w:pStyle w:val="ListParagraph"/>
        <w:numPr>
          <w:ilvl w:val="0"/>
          <w:numId w:val="36"/>
        </w:numPr>
        <w:spacing w:after="200" w:line="276" w:lineRule="auto"/>
        <w:ind w:left="714" w:hanging="357"/>
        <w:jc w:val="both"/>
        <w:rPr>
          <w:rFonts w:asciiTheme="majorHAnsi" w:hAnsiTheme="majorHAnsi" w:cstheme="majorHAnsi"/>
        </w:rPr>
      </w:pPr>
      <w:r w:rsidRPr="00CE2778">
        <w:rPr>
          <w:rFonts w:asciiTheme="majorHAnsi" w:hAnsiTheme="majorHAnsi" w:cstheme="majorHAnsi"/>
        </w:rPr>
        <w:t>creating a culture that is inclusive, engaging and supportive</w:t>
      </w:r>
    </w:p>
    <w:p w14:paraId="2DDB9E2B" w14:textId="77777777" w:rsidR="00B1188B" w:rsidRPr="00CE2778" w:rsidRDefault="00B1188B" w:rsidP="00B1188B">
      <w:pPr>
        <w:pStyle w:val="ListParagraph"/>
        <w:numPr>
          <w:ilvl w:val="0"/>
          <w:numId w:val="36"/>
        </w:numPr>
        <w:spacing w:after="200" w:line="276" w:lineRule="auto"/>
        <w:ind w:left="714" w:hanging="357"/>
        <w:jc w:val="both"/>
        <w:rPr>
          <w:rFonts w:asciiTheme="majorHAnsi" w:hAnsiTheme="majorHAnsi" w:cstheme="majorHAnsi"/>
        </w:rPr>
      </w:pPr>
      <w:r w:rsidRPr="00CE2778">
        <w:rPr>
          <w:rFonts w:asciiTheme="majorHAnsi" w:hAnsiTheme="majorHAnsi" w:cstheme="majorHAnsi"/>
          <w:color w:val="000000"/>
        </w:rPr>
        <w:t>welcoming all parents/carers and being responsive to them as partners in learning</w:t>
      </w:r>
    </w:p>
    <w:p w14:paraId="5D4F955C" w14:textId="77777777" w:rsidR="00B1188B" w:rsidRPr="00CE2778" w:rsidRDefault="00B1188B" w:rsidP="00B1188B">
      <w:pPr>
        <w:pStyle w:val="ListParagraph"/>
        <w:numPr>
          <w:ilvl w:val="0"/>
          <w:numId w:val="36"/>
        </w:numPr>
        <w:spacing w:after="200" w:line="276" w:lineRule="auto"/>
        <w:ind w:left="714" w:hanging="357"/>
        <w:jc w:val="both"/>
        <w:rPr>
          <w:rFonts w:asciiTheme="majorHAnsi" w:hAnsiTheme="majorHAnsi" w:cstheme="majorHAnsi"/>
        </w:rPr>
      </w:pPr>
      <w:r w:rsidRPr="00CE2778">
        <w:rPr>
          <w:rFonts w:asciiTheme="majorHAnsi" w:hAnsiTheme="majorHAnsi" w:cstheme="majorHAnsi"/>
        </w:rPr>
        <w:t>analysing and being responsive to a range of school data such as attendance, Attitudes to School Survey, parent survey data, student management data and school level assessment data</w:t>
      </w:r>
    </w:p>
    <w:p w14:paraId="5121DE09"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teachers at Box Hill North Primary School use an agreed instructional framework to ensure an explicit, common and shared model of instruction to ensure that evidenced-based, high yield teaching practices are incorporated into all lessons</w:t>
      </w:r>
    </w:p>
    <w:p w14:paraId="1B4FE387"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teachers at Box Hill North Primary School adopt a broad range of teaching and assessment approaches to effectively respond to the diverse learning styles, strengths and needs of our students and follow the standards set by the Victorian Institute of Teaching</w:t>
      </w:r>
    </w:p>
    <w:p w14:paraId="62D866DE"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our school’s Statement of Values are incorporated into our curriculum and promoted to students, staff and parents so that they are shared and celebrated as the foundation of our school community</w:t>
      </w:r>
    </w:p>
    <w:p w14:paraId="22EF2EAA"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carefully planned transition programs to support students moving into different stages of their schooling</w:t>
      </w:r>
    </w:p>
    <w:p w14:paraId="4CDDE555"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positive behaviour and student achievement is acknowledged in the classroom, and formally in school assemblies and communication to parents</w:t>
      </w:r>
    </w:p>
    <w:p w14:paraId="77B3C2D8"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monitor student attendance and implement attendance improvement strategies at a whole-school, cohort and individual level</w:t>
      </w:r>
    </w:p>
    <w:p w14:paraId="4646D7EC" w14:textId="77777777" w:rsidR="00B1188B" w:rsidRPr="00CE2778" w:rsidRDefault="00B1188B" w:rsidP="00B1188B">
      <w:pPr>
        <w:pStyle w:val="ListParagraph"/>
        <w:numPr>
          <w:ilvl w:val="0"/>
          <w:numId w:val="36"/>
        </w:numPr>
        <w:jc w:val="both"/>
        <w:rPr>
          <w:rFonts w:asciiTheme="majorHAnsi" w:hAnsiTheme="majorHAnsi" w:cstheme="majorHAnsi"/>
        </w:rPr>
      </w:pPr>
      <w:proofErr w:type="gramStart"/>
      <w:r w:rsidRPr="00CE2778">
        <w:rPr>
          <w:rFonts w:asciiTheme="majorHAnsi" w:hAnsiTheme="majorHAnsi" w:cstheme="majorHAnsi"/>
        </w:rPr>
        <w:t>students</w:t>
      </w:r>
      <w:proofErr w:type="gramEnd"/>
      <w:r w:rsidRPr="00CE2778">
        <w:rPr>
          <w:rFonts w:asciiTheme="majorHAnsi" w:hAnsiTheme="majorHAnsi" w:cstheme="majorHAnsi"/>
        </w:rPr>
        <w:t xml:space="preserve"> have the opportunity to contribute to and provide feedback on decisions about school operations through the Junior School Council. Students are also encouraged to speak with their teachers, Assistant Principal and Principal whenever they have any questions or concerns.</w:t>
      </w:r>
    </w:p>
    <w:p w14:paraId="26D65187" w14:textId="77777777" w:rsidR="00B1188B" w:rsidRPr="00CE2778" w:rsidRDefault="00B1188B" w:rsidP="00B1188B">
      <w:pPr>
        <w:pStyle w:val="ListParagraph"/>
        <w:numPr>
          <w:ilvl w:val="0"/>
          <w:numId w:val="36"/>
        </w:numPr>
        <w:jc w:val="both"/>
        <w:rPr>
          <w:rFonts w:asciiTheme="majorHAnsi" w:hAnsiTheme="majorHAnsi" w:cstheme="majorHAnsi"/>
        </w:rPr>
      </w:pPr>
      <w:r w:rsidRPr="00CE2778">
        <w:rPr>
          <w:rFonts w:asciiTheme="majorHAnsi" w:hAnsiTheme="majorHAnsi" w:cstheme="majorHAnsi"/>
        </w:rPr>
        <w:t>create opportunities for cross—age connections amongst students through school plays, athletics, music programs, buddies programs</w:t>
      </w:r>
    </w:p>
    <w:p w14:paraId="070264E3" w14:textId="77777777" w:rsidR="00B1188B" w:rsidRPr="00CE2778" w:rsidRDefault="00B1188B" w:rsidP="00CE2778">
      <w:pPr>
        <w:pStyle w:val="ListParagraph"/>
        <w:numPr>
          <w:ilvl w:val="0"/>
          <w:numId w:val="36"/>
        </w:numPr>
        <w:spacing w:after="200" w:line="240" w:lineRule="auto"/>
        <w:jc w:val="both"/>
        <w:rPr>
          <w:rFonts w:asciiTheme="majorHAnsi" w:hAnsiTheme="majorHAnsi" w:cstheme="majorHAnsi"/>
        </w:rPr>
      </w:pPr>
      <w:r w:rsidRPr="00CE2778">
        <w:rPr>
          <w:rFonts w:asciiTheme="majorHAnsi" w:hAnsiTheme="majorHAnsi" w:cstheme="majorHAnsi"/>
        </w:rPr>
        <w:t>programs, incursions and excursions developed to address issue specific behaviour (i.e. anger management programs)</w:t>
      </w:r>
    </w:p>
    <w:p w14:paraId="01E51ED4" w14:textId="77777777" w:rsidR="00B1188B" w:rsidRPr="00CE2778" w:rsidRDefault="00B1188B" w:rsidP="00CE2778">
      <w:pPr>
        <w:pStyle w:val="ListParagraph"/>
        <w:numPr>
          <w:ilvl w:val="0"/>
          <w:numId w:val="36"/>
        </w:numPr>
        <w:spacing w:after="200" w:line="240" w:lineRule="auto"/>
        <w:jc w:val="both"/>
        <w:rPr>
          <w:rFonts w:asciiTheme="majorHAnsi" w:hAnsiTheme="majorHAnsi" w:cstheme="majorHAnsi"/>
        </w:rPr>
      </w:pPr>
      <w:r w:rsidRPr="00CE2778">
        <w:rPr>
          <w:rFonts w:asciiTheme="majorHAnsi" w:hAnsiTheme="majorHAnsi" w:cstheme="majorHAnsi"/>
        </w:rPr>
        <w:t>opportunities for student inclusion (i.e. sports teams)</w:t>
      </w:r>
    </w:p>
    <w:p w14:paraId="4DDC4DA2" w14:textId="77777777" w:rsidR="00B1188B" w:rsidRPr="00CE2778" w:rsidRDefault="00B1188B" w:rsidP="00CE2778">
      <w:pPr>
        <w:numPr>
          <w:ilvl w:val="0"/>
          <w:numId w:val="36"/>
        </w:numPr>
        <w:spacing w:after="200" w:line="240" w:lineRule="auto"/>
        <w:ind w:left="714" w:hanging="357"/>
        <w:jc w:val="both"/>
        <w:rPr>
          <w:rFonts w:asciiTheme="majorHAnsi" w:hAnsiTheme="majorHAnsi" w:cstheme="majorHAnsi"/>
        </w:rPr>
      </w:pPr>
      <w:r w:rsidRPr="00CE2778">
        <w:rPr>
          <w:rFonts w:asciiTheme="majorHAnsi" w:hAnsiTheme="majorHAnsi" w:cstheme="majorHAnsi"/>
        </w:rPr>
        <w:t>Consistent school-wide behaviour management approach is to be adopted and established through the Learning to Learn unit at the beginning of each year.</w:t>
      </w:r>
    </w:p>
    <w:p w14:paraId="179B168C" w14:textId="77777777" w:rsidR="00B1188B" w:rsidRPr="00CE2778" w:rsidRDefault="00B1188B" w:rsidP="00CE2778">
      <w:pPr>
        <w:numPr>
          <w:ilvl w:val="0"/>
          <w:numId w:val="36"/>
        </w:numPr>
        <w:spacing w:after="200" w:line="240" w:lineRule="auto"/>
        <w:ind w:left="714" w:hanging="357"/>
        <w:jc w:val="both"/>
        <w:rPr>
          <w:rFonts w:asciiTheme="majorHAnsi" w:hAnsiTheme="majorHAnsi" w:cstheme="majorHAnsi"/>
        </w:rPr>
      </w:pPr>
      <w:r w:rsidRPr="00CE2778">
        <w:rPr>
          <w:rFonts w:asciiTheme="majorHAnsi" w:hAnsiTheme="majorHAnsi" w:cstheme="majorHAnsi"/>
        </w:rPr>
        <w:t>Students are required to adhere to the Student Code of Conduct as set out in the School Strategic Plan.</w:t>
      </w:r>
    </w:p>
    <w:p w14:paraId="33BCC969" w14:textId="77777777" w:rsidR="00B1188B" w:rsidRPr="00CE2778" w:rsidRDefault="00B1188B" w:rsidP="00CE2778">
      <w:pPr>
        <w:numPr>
          <w:ilvl w:val="0"/>
          <w:numId w:val="36"/>
        </w:numPr>
        <w:spacing w:after="200" w:line="240" w:lineRule="auto"/>
        <w:jc w:val="both"/>
        <w:rPr>
          <w:rFonts w:asciiTheme="majorHAnsi" w:hAnsiTheme="majorHAnsi" w:cstheme="majorHAnsi"/>
        </w:rPr>
      </w:pPr>
      <w:r w:rsidRPr="00CE2778">
        <w:rPr>
          <w:rFonts w:asciiTheme="majorHAnsi" w:hAnsiTheme="majorHAnsi" w:cstheme="majorHAnsi"/>
        </w:rPr>
        <w:t>Established whole-school expectations are to be agreed upon by all students and their parents with the signing of the Student Wellbeing Book and the Computer Use- Student Code of Conduct at the beginning of each school year.</w:t>
      </w:r>
    </w:p>
    <w:p w14:paraId="6C877EBC" w14:textId="77777777" w:rsidR="00B1188B" w:rsidRPr="00CE2778" w:rsidRDefault="00B1188B" w:rsidP="00CE2778">
      <w:pPr>
        <w:numPr>
          <w:ilvl w:val="0"/>
          <w:numId w:val="36"/>
        </w:numPr>
        <w:spacing w:after="200" w:line="240" w:lineRule="auto"/>
        <w:jc w:val="both"/>
        <w:rPr>
          <w:rFonts w:asciiTheme="majorHAnsi" w:hAnsiTheme="majorHAnsi" w:cstheme="majorHAnsi"/>
        </w:rPr>
      </w:pPr>
      <w:r w:rsidRPr="00CE2778">
        <w:rPr>
          <w:rFonts w:asciiTheme="majorHAnsi" w:hAnsiTheme="majorHAnsi" w:cstheme="majorHAnsi"/>
        </w:rPr>
        <w:t>Staff are to respond to all reports of bullying, harassment and discrimination as set out in the Staff Handbook.</w:t>
      </w:r>
    </w:p>
    <w:p w14:paraId="2515D7FA" w14:textId="77777777" w:rsidR="00B1188B" w:rsidRPr="00CE2778" w:rsidRDefault="00B1188B" w:rsidP="00B1188B">
      <w:pPr>
        <w:numPr>
          <w:ilvl w:val="0"/>
          <w:numId w:val="36"/>
        </w:numPr>
        <w:spacing w:after="200" w:line="276" w:lineRule="auto"/>
        <w:jc w:val="both"/>
        <w:rPr>
          <w:rFonts w:asciiTheme="majorHAnsi" w:hAnsiTheme="majorHAnsi" w:cstheme="majorHAnsi"/>
        </w:rPr>
      </w:pPr>
      <w:r w:rsidRPr="00CE2778">
        <w:rPr>
          <w:rFonts w:asciiTheme="majorHAnsi" w:hAnsiTheme="majorHAnsi" w:cstheme="majorHAnsi"/>
        </w:rPr>
        <w:lastRenderedPageBreak/>
        <w:t xml:space="preserve">DEECD will provide a visiting teacher service for students who need support for </w:t>
      </w:r>
      <w:proofErr w:type="spellStart"/>
      <w:r w:rsidRPr="00CE2778">
        <w:rPr>
          <w:rFonts w:asciiTheme="majorHAnsi" w:hAnsiTheme="majorHAnsi" w:cstheme="majorHAnsi"/>
        </w:rPr>
        <w:t>eg</w:t>
      </w:r>
      <w:proofErr w:type="spellEnd"/>
      <w:r w:rsidRPr="00CE2778">
        <w:rPr>
          <w:rFonts w:asciiTheme="majorHAnsi" w:hAnsiTheme="majorHAnsi" w:cstheme="majorHAnsi"/>
        </w:rPr>
        <w:t xml:space="preserve"> school attendance and chronic illness</w:t>
      </w:r>
    </w:p>
    <w:p w14:paraId="520B5807" w14:textId="77777777" w:rsidR="00B1188B" w:rsidRPr="00CE2778" w:rsidRDefault="00B1188B" w:rsidP="00B1188B">
      <w:pPr>
        <w:numPr>
          <w:ilvl w:val="0"/>
          <w:numId w:val="36"/>
        </w:numPr>
        <w:spacing w:after="200" w:line="276" w:lineRule="auto"/>
        <w:jc w:val="both"/>
        <w:rPr>
          <w:rFonts w:asciiTheme="majorHAnsi" w:hAnsiTheme="majorHAnsi" w:cstheme="majorHAnsi"/>
        </w:rPr>
      </w:pPr>
      <w:r w:rsidRPr="00CE2778">
        <w:rPr>
          <w:rFonts w:asciiTheme="majorHAnsi" w:hAnsiTheme="majorHAnsi" w:cstheme="majorHAnsi"/>
        </w:rPr>
        <w:t>Student Wellbeing Coordinator is to maintain a register of support personnel and services.</w:t>
      </w:r>
    </w:p>
    <w:p w14:paraId="183CE5F4" w14:textId="77777777" w:rsidR="00B1188B" w:rsidRPr="00CE2778" w:rsidRDefault="00B1188B" w:rsidP="00B1188B">
      <w:pPr>
        <w:numPr>
          <w:ilvl w:val="0"/>
          <w:numId w:val="36"/>
        </w:numPr>
        <w:spacing w:after="200" w:line="276" w:lineRule="auto"/>
        <w:jc w:val="both"/>
        <w:rPr>
          <w:rFonts w:asciiTheme="majorHAnsi" w:hAnsiTheme="majorHAnsi" w:cstheme="majorHAnsi"/>
        </w:rPr>
      </w:pPr>
      <w:r w:rsidRPr="00CE2778">
        <w:rPr>
          <w:rFonts w:asciiTheme="majorHAnsi" w:hAnsiTheme="majorHAnsi" w:cstheme="majorHAnsi"/>
        </w:rPr>
        <w:t>Student safety relating to:</w:t>
      </w:r>
    </w:p>
    <w:p w14:paraId="734E7A35" w14:textId="77777777" w:rsidR="00B1188B" w:rsidRPr="00CE2778" w:rsidRDefault="00B1188B" w:rsidP="00B1188B">
      <w:pPr>
        <w:numPr>
          <w:ilvl w:val="2"/>
          <w:numId w:val="36"/>
        </w:numPr>
        <w:spacing w:after="200" w:line="276" w:lineRule="auto"/>
        <w:jc w:val="both"/>
        <w:rPr>
          <w:rFonts w:asciiTheme="majorHAnsi" w:hAnsiTheme="majorHAnsi" w:cstheme="majorHAnsi"/>
        </w:rPr>
      </w:pPr>
      <w:r w:rsidRPr="00CE2778">
        <w:rPr>
          <w:rFonts w:asciiTheme="majorHAnsi" w:hAnsiTheme="majorHAnsi" w:cstheme="majorHAnsi"/>
        </w:rPr>
        <w:t>Excursions and camps</w:t>
      </w:r>
    </w:p>
    <w:p w14:paraId="24B348C7" w14:textId="77777777" w:rsidR="00B1188B" w:rsidRPr="00CE2778" w:rsidRDefault="00B1188B" w:rsidP="00B1188B">
      <w:pPr>
        <w:numPr>
          <w:ilvl w:val="2"/>
          <w:numId w:val="36"/>
        </w:numPr>
        <w:spacing w:after="200" w:line="276" w:lineRule="auto"/>
        <w:jc w:val="both"/>
        <w:rPr>
          <w:rFonts w:asciiTheme="majorHAnsi" w:hAnsiTheme="majorHAnsi" w:cstheme="majorHAnsi"/>
        </w:rPr>
      </w:pPr>
      <w:r w:rsidRPr="00CE2778">
        <w:rPr>
          <w:rFonts w:asciiTheme="majorHAnsi" w:hAnsiTheme="majorHAnsi" w:cstheme="majorHAnsi"/>
        </w:rPr>
        <w:t>Safety outside the school grounds</w:t>
      </w:r>
    </w:p>
    <w:p w14:paraId="0CFBC826" w14:textId="77777777" w:rsidR="00B1188B" w:rsidRPr="00CE2778" w:rsidRDefault="00B1188B" w:rsidP="00B1188B">
      <w:pPr>
        <w:numPr>
          <w:ilvl w:val="2"/>
          <w:numId w:val="36"/>
        </w:numPr>
        <w:spacing w:after="200" w:line="276" w:lineRule="auto"/>
        <w:jc w:val="both"/>
        <w:rPr>
          <w:rFonts w:asciiTheme="majorHAnsi" w:hAnsiTheme="majorHAnsi" w:cstheme="majorHAnsi"/>
        </w:rPr>
      </w:pPr>
      <w:r w:rsidRPr="00CE2778">
        <w:rPr>
          <w:rFonts w:asciiTheme="majorHAnsi" w:hAnsiTheme="majorHAnsi" w:cstheme="majorHAnsi"/>
        </w:rPr>
        <w:t>Swimming and water safety programs</w:t>
      </w:r>
    </w:p>
    <w:p w14:paraId="323A02B7" w14:textId="77777777" w:rsidR="00B1188B" w:rsidRPr="00CE2778" w:rsidRDefault="00B1188B" w:rsidP="00B1188B">
      <w:pPr>
        <w:numPr>
          <w:ilvl w:val="2"/>
          <w:numId w:val="36"/>
        </w:numPr>
        <w:spacing w:after="200" w:line="276" w:lineRule="auto"/>
        <w:jc w:val="both"/>
        <w:rPr>
          <w:rFonts w:asciiTheme="majorHAnsi" w:hAnsiTheme="majorHAnsi" w:cstheme="majorHAnsi"/>
        </w:rPr>
      </w:pPr>
      <w:r w:rsidRPr="00CE2778">
        <w:rPr>
          <w:rFonts w:asciiTheme="majorHAnsi" w:hAnsiTheme="majorHAnsi" w:cstheme="majorHAnsi"/>
        </w:rPr>
        <w:t>Classroom and playground equipment</w:t>
      </w:r>
    </w:p>
    <w:p w14:paraId="7687070F" w14:textId="77777777" w:rsidR="00B1188B" w:rsidRPr="00CE2778" w:rsidRDefault="00B1188B" w:rsidP="00B1188B">
      <w:pPr>
        <w:numPr>
          <w:ilvl w:val="2"/>
          <w:numId w:val="36"/>
        </w:numPr>
        <w:spacing w:after="200" w:line="276" w:lineRule="auto"/>
        <w:jc w:val="both"/>
        <w:rPr>
          <w:rFonts w:asciiTheme="majorHAnsi" w:hAnsiTheme="majorHAnsi" w:cstheme="majorHAnsi"/>
        </w:rPr>
      </w:pPr>
      <w:r w:rsidRPr="00CE2778">
        <w:rPr>
          <w:rFonts w:asciiTheme="majorHAnsi" w:hAnsiTheme="majorHAnsi" w:cstheme="majorHAnsi"/>
        </w:rPr>
        <w:t>Before and After School Care</w:t>
      </w:r>
    </w:p>
    <w:p w14:paraId="2CFF916B" w14:textId="41209DA4" w:rsidR="00B1188B" w:rsidRPr="00CE2778" w:rsidRDefault="00B1188B" w:rsidP="00B1188B">
      <w:pPr>
        <w:rPr>
          <w:rFonts w:asciiTheme="majorHAnsi" w:hAnsiTheme="majorHAnsi" w:cstheme="majorHAnsi"/>
          <w:i/>
          <w:iCs/>
        </w:rPr>
      </w:pPr>
      <w:proofErr w:type="gramStart"/>
      <w:r w:rsidRPr="00CE2778">
        <w:rPr>
          <w:rFonts w:asciiTheme="majorHAnsi" w:hAnsiTheme="majorHAnsi" w:cstheme="majorHAnsi"/>
        </w:rPr>
        <w:t>is</w:t>
      </w:r>
      <w:proofErr w:type="gramEnd"/>
      <w:r w:rsidRPr="00CE2778">
        <w:rPr>
          <w:rFonts w:asciiTheme="majorHAnsi" w:hAnsiTheme="majorHAnsi" w:cstheme="majorHAnsi"/>
        </w:rPr>
        <w:t xml:space="preserve"> to be addressed as per the </w:t>
      </w:r>
      <w:r w:rsidRPr="00CE2778">
        <w:rPr>
          <w:rFonts w:asciiTheme="majorHAnsi" w:hAnsiTheme="majorHAnsi" w:cstheme="majorHAnsi"/>
          <w:i/>
          <w:iCs/>
        </w:rPr>
        <w:t>Excursion Policy</w:t>
      </w:r>
      <w:r w:rsidRPr="00CE2778">
        <w:rPr>
          <w:rFonts w:asciiTheme="majorHAnsi" w:hAnsiTheme="majorHAnsi" w:cstheme="majorHAnsi"/>
        </w:rPr>
        <w:t xml:space="preserve"> and </w:t>
      </w:r>
      <w:r w:rsidRPr="00CE2778">
        <w:rPr>
          <w:rFonts w:asciiTheme="majorHAnsi" w:hAnsiTheme="majorHAnsi" w:cstheme="majorHAnsi"/>
          <w:i/>
          <w:iCs/>
        </w:rPr>
        <w:t>The Victorian Government Schools Reference Guide: Section 4.4</w:t>
      </w:r>
    </w:p>
    <w:p w14:paraId="637A7F73" w14:textId="77777777" w:rsidR="00B1188B" w:rsidRPr="00CE2778" w:rsidRDefault="00B1188B" w:rsidP="00B1188B">
      <w:pPr>
        <w:rPr>
          <w:rFonts w:asciiTheme="majorHAnsi" w:hAnsiTheme="majorHAnsi" w:cstheme="majorHAnsi"/>
          <w:i/>
          <w:iCs/>
        </w:rPr>
      </w:pPr>
      <w:r w:rsidRPr="00CE2778">
        <w:rPr>
          <w:rFonts w:asciiTheme="majorHAnsi" w:hAnsiTheme="majorHAnsi" w:cstheme="majorHAnsi"/>
        </w:rPr>
        <w:t xml:space="preserve">Student health issues are to be responded to as per the </w:t>
      </w:r>
      <w:r w:rsidRPr="00CE2778">
        <w:rPr>
          <w:rFonts w:asciiTheme="majorHAnsi" w:hAnsiTheme="majorHAnsi" w:cstheme="majorHAnsi"/>
          <w:i/>
          <w:iCs/>
        </w:rPr>
        <w:t>First Aid Policy</w:t>
      </w:r>
      <w:r w:rsidRPr="00CE2778">
        <w:rPr>
          <w:rFonts w:asciiTheme="majorHAnsi" w:hAnsiTheme="majorHAnsi" w:cstheme="majorHAnsi"/>
        </w:rPr>
        <w:t xml:space="preserve"> and </w:t>
      </w:r>
      <w:r w:rsidRPr="00CE2778">
        <w:rPr>
          <w:rFonts w:asciiTheme="majorHAnsi" w:hAnsiTheme="majorHAnsi" w:cstheme="majorHAnsi"/>
          <w:i/>
          <w:iCs/>
        </w:rPr>
        <w:t>The Victorian Government Schools Reference Guide: Section 4.5</w:t>
      </w:r>
    </w:p>
    <w:p w14:paraId="6D7846DA" w14:textId="77777777" w:rsidR="00B1188B" w:rsidRPr="00CE2778" w:rsidRDefault="00B1188B" w:rsidP="00B1188B">
      <w:pPr>
        <w:numPr>
          <w:ilvl w:val="0"/>
          <w:numId w:val="37"/>
        </w:numPr>
        <w:spacing w:after="200" w:line="276" w:lineRule="auto"/>
        <w:jc w:val="both"/>
        <w:rPr>
          <w:rFonts w:asciiTheme="majorHAnsi" w:hAnsiTheme="majorHAnsi" w:cstheme="majorHAnsi"/>
        </w:rPr>
      </w:pPr>
      <w:r w:rsidRPr="00CE2778">
        <w:rPr>
          <w:rFonts w:asciiTheme="majorHAnsi" w:hAnsiTheme="majorHAnsi" w:cstheme="majorHAnsi"/>
        </w:rPr>
        <w:t>A “</w:t>
      </w:r>
      <w:r w:rsidRPr="00CE2778">
        <w:rPr>
          <w:rFonts w:asciiTheme="majorHAnsi" w:hAnsiTheme="majorHAnsi" w:cstheme="majorHAnsi"/>
          <w:i/>
          <w:iCs/>
        </w:rPr>
        <w:t>Management Plan</w:t>
      </w:r>
      <w:r w:rsidRPr="00CE2778">
        <w:rPr>
          <w:rFonts w:asciiTheme="majorHAnsi" w:hAnsiTheme="majorHAnsi" w:cstheme="majorHAnsi"/>
        </w:rPr>
        <w:t>” procedure for students with chronic or life-threatening medical conditions including Anaphylaxis and Asthma Plans is to be maintained.</w:t>
      </w:r>
    </w:p>
    <w:p w14:paraId="3A42FE80" w14:textId="77777777" w:rsidR="00B1188B" w:rsidRPr="00CE2778" w:rsidRDefault="00B1188B" w:rsidP="00B1188B">
      <w:pPr>
        <w:numPr>
          <w:ilvl w:val="0"/>
          <w:numId w:val="37"/>
        </w:numPr>
        <w:spacing w:after="200" w:line="276" w:lineRule="auto"/>
        <w:jc w:val="both"/>
        <w:rPr>
          <w:rFonts w:asciiTheme="majorHAnsi" w:hAnsiTheme="majorHAnsi" w:cstheme="majorHAnsi"/>
          <w:i/>
          <w:iCs/>
        </w:rPr>
      </w:pPr>
      <w:r w:rsidRPr="00CE2778">
        <w:rPr>
          <w:rFonts w:asciiTheme="majorHAnsi" w:hAnsiTheme="majorHAnsi" w:cstheme="majorHAnsi"/>
        </w:rPr>
        <w:t xml:space="preserve">Evacuation plan procedures are to be clearly outlined and practised regularly as per </w:t>
      </w:r>
      <w:r w:rsidRPr="00CE2778">
        <w:rPr>
          <w:rFonts w:asciiTheme="majorHAnsi" w:hAnsiTheme="majorHAnsi" w:cstheme="majorHAnsi"/>
          <w:i/>
          <w:iCs/>
        </w:rPr>
        <w:t>Occupational Health and Safety Policy.</w:t>
      </w:r>
    </w:p>
    <w:p w14:paraId="372A3E28" w14:textId="77777777" w:rsidR="00B1188B" w:rsidRPr="00CE2778" w:rsidRDefault="00B1188B" w:rsidP="00B1188B">
      <w:pPr>
        <w:numPr>
          <w:ilvl w:val="0"/>
          <w:numId w:val="37"/>
        </w:numPr>
        <w:spacing w:after="200" w:line="276" w:lineRule="auto"/>
        <w:jc w:val="both"/>
        <w:rPr>
          <w:rFonts w:asciiTheme="majorHAnsi" w:hAnsiTheme="majorHAnsi" w:cstheme="majorHAnsi"/>
        </w:rPr>
      </w:pPr>
      <w:r w:rsidRPr="00CE2778">
        <w:rPr>
          <w:rFonts w:asciiTheme="majorHAnsi" w:hAnsiTheme="majorHAnsi" w:cstheme="majorHAnsi"/>
        </w:rPr>
        <w:t>Leadership opportunities are to be provided to students in a range of ways including:</w:t>
      </w:r>
    </w:p>
    <w:p w14:paraId="6A9F4D36" w14:textId="77777777" w:rsidR="00B1188B" w:rsidRPr="00CE2778" w:rsidRDefault="00B1188B" w:rsidP="00B1188B">
      <w:pPr>
        <w:numPr>
          <w:ilvl w:val="2"/>
          <w:numId w:val="37"/>
        </w:numPr>
        <w:spacing w:after="200" w:line="276" w:lineRule="auto"/>
        <w:jc w:val="both"/>
        <w:rPr>
          <w:rFonts w:asciiTheme="majorHAnsi" w:hAnsiTheme="majorHAnsi" w:cstheme="majorHAnsi"/>
        </w:rPr>
      </w:pPr>
      <w:r w:rsidRPr="00CE2778">
        <w:rPr>
          <w:rFonts w:asciiTheme="majorHAnsi" w:hAnsiTheme="majorHAnsi" w:cstheme="majorHAnsi"/>
        </w:rPr>
        <w:t>School House Captains Year 6  Captains</w:t>
      </w:r>
    </w:p>
    <w:p w14:paraId="7C61F1CC" w14:textId="77777777" w:rsidR="00B1188B" w:rsidRPr="00CE2778" w:rsidRDefault="00B1188B" w:rsidP="00B1188B">
      <w:pPr>
        <w:numPr>
          <w:ilvl w:val="2"/>
          <w:numId w:val="37"/>
        </w:numPr>
        <w:spacing w:after="200" w:line="276" w:lineRule="auto"/>
        <w:jc w:val="both"/>
        <w:rPr>
          <w:rFonts w:asciiTheme="majorHAnsi" w:hAnsiTheme="majorHAnsi" w:cstheme="majorHAnsi"/>
        </w:rPr>
      </w:pPr>
      <w:r w:rsidRPr="00CE2778">
        <w:rPr>
          <w:rFonts w:asciiTheme="majorHAnsi" w:hAnsiTheme="majorHAnsi" w:cstheme="majorHAnsi"/>
        </w:rPr>
        <w:t>Junior School Council</w:t>
      </w:r>
    </w:p>
    <w:p w14:paraId="54860F80" w14:textId="77777777" w:rsidR="00B1188B" w:rsidRPr="00CE2778" w:rsidRDefault="00B1188B" w:rsidP="00B1188B">
      <w:pPr>
        <w:numPr>
          <w:ilvl w:val="2"/>
          <w:numId w:val="37"/>
        </w:numPr>
        <w:spacing w:after="200" w:line="276" w:lineRule="auto"/>
        <w:jc w:val="both"/>
        <w:rPr>
          <w:rFonts w:asciiTheme="majorHAnsi" w:hAnsiTheme="majorHAnsi" w:cstheme="majorHAnsi"/>
        </w:rPr>
      </w:pPr>
      <w:r w:rsidRPr="00CE2778">
        <w:rPr>
          <w:rFonts w:asciiTheme="majorHAnsi" w:hAnsiTheme="majorHAnsi" w:cstheme="majorHAnsi"/>
        </w:rPr>
        <w:t>School assembly presentations</w:t>
      </w:r>
    </w:p>
    <w:p w14:paraId="360D8D06" w14:textId="77777777" w:rsidR="00B1188B" w:rsidRPr="00CE2778" w:rsidRDefault="00B1188B" w:rsidP="00B1188B">
      <w:pPr>
        <w:numPr>
          <w:ilvl w:val="2"/>
          <w:numId w:val="37"/>
        </w:numPr>
        <w:spacing w:after="200" w:line="276" w:lineRule="auto"/>
        <w:jc w:val="both"/>
        <w:rPr>
          <w:rFonts w:asciiTheme="majorHAnsi" w:hAnsiTheme="majorHAnsi" w:cstheme="majorHAnsi"/>
        </w:rPr>
      </w:pPr>
      <w:r w:rsidRPr="00CE2778">
        <w:rPr>
          <w:rFonts w:asciiTheme="majorHAnsi" w:hAnsiTheme="majorHAnsi" w:cstheme="majorHAnsi"/>
        </w:rPr>
        <w:t>Buddy Programs</w:t>
      </w:r>
    </w:p>
    <w:p w14:paraId="40E7EBC2" w14:textId="77777777" w:rsidR="00B1188B" w:rsidRPr="00CE2778" w:rsidRDefault="00B1188B" w:rsidP="00B1188B">
      <w:pPr>
        <w:numPr>
          <w:ilvl w:val="2"/>
          <w:numId w:val="37"/>
        </w:numPr>
        <w:spacing w:after="200" w:line="276" w:lineRule="auto"/>
        <w:jc w:val="both"/>
        <w:rPr>
          <w:rFonts w:asciiTheme="majorHAnsi" w:hAnsiTheme="majorHAnsi" w:cstheme="majorHAnsi"/>
        </w:rPr>
      </w:pPr>
      <w:r w:rsidRPr="00CE2778">
        <w:rPr>
          <w:rFonts w:asciiTheme="majorHAnsi" w:hAnsiTheme="majorHAnsi" w:cstheme="majorHAnsi"/>
        </w:rPr>
        <w:t>Mentoring Program</w:t>
      </w:r>
    </w:p>
    <w:p w14:paraId="1C4C3D62" w14:textId="77777777" w:rsidR="00B1188B" w:rsidRPr="00CE2778" w:rsidRDefault="00B1188B" w:rsidP="00B1188B">
      <w:pPr>
        <w:numPr>
          <w:ilvl w:val="0"/>
          <w:numId w:val="38"/>
        </w:numPr>
        <w:spacing w:after="200" w:line="276" w:lineRule="auto"/>
        <w:jc w:val="both"/>
        <w:rPr>
          <w:rFonts w:asciiTheme="majorHAnsi" w:hAnsiTheme="majorHAnsi" w:cstheme="majorHAnsi"/>
        </w:rPr>
      </w:pPr>
      <w:r w:rsidRPr="00CE2778">
        <w:rPr>
          <w:rFonts w:asciiTheme="majorHAnsi" w:hAnsiTheme="majorHAnsi" w:cstheme="majorHAnsi"/>
        </w:rPr>
        <w:t>Implementation of a whole school wellbeing/ anti-bullying program through</w:t>
      </w:r>
    </w:p>
    <w:p w14:paraId="33DB8C27"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 xml:space="preserve">Mindfulness </w:t>
      </w:r>
    </w:p>
    <w:p w14:paraId="089C8CD0"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Whole school participation of The Resilience Project</w:t>
      </w:r>
    </w:p>
    <w:p w14:paraId="78D2B677"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School wide participation in The Respectful Relationships Program</w:t>
      </w:r>
    </w:p>
    <w:p w14:paraId="46AEE832"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Focus on the School Values of Ambition, Creativity, Compassion, Courage</w:t>
      </w:r>
    </w:p>
    <w:p w14:paraId="3F0E8E78" w14:textId="77777777" w:rsidR="00B1188B" w:rsidRPr="00CE2778" w:rsidRDefault="00B1188B" w:rsidP="00B1188B">
      <w:pPr>
        <w:numPr>
          <w:ilvl w:val="0"/>
          <w:numId w:val="38"/>
        </w:numPr>
        <w:spacing w:after="200" w:line="276" w:lineRule="auto"/>
        <w:jc w:val="both"/>
        <w:rPr>
          <w:rFonts w:asciiTheme="majorHAnsi" w:hAnsiTheme="majorHAnsi" w:cstheme="majorHAnsi"/>
        </w:rPr>
      </w:pPr>
      <w:r w:rsidRPr="00CE2778">
        <w:rPr>
          <w:rFonts w:asciiTheme="majorHAnsi" w:hAnsiTheme="majorHAnsi" w:cstheme="majorHAnsi"/>
        </w:rPr>
        <w:t>Programs implemented to support the Victorian Curriculum may include:</w:t>
      </w:r>
    </w:p>
    <w:p w14:paraId="2C7C764D"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Healthy Relationships</w:t>
      </w:r>
    </w:p>
    <w:p w14:paraId="3DD3203F"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lastRenderedPageBreak/>
        <w:t>Anti-bullying</w:t>
      </w:r>
    </w:p>
    <w:p w14:paraId="6788D42C"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Family Life</w:t>
      </w:r>
    </w:p>
    <w:p w14:paraId="07407A2C"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Life Education</w:t>
      </w:r>
    </w:p>
    <w:p w14:paraId="4F9BA9D3"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Transition</w:t>
      </w:r>
    </w:p>
    <w:p w14:paraId="21CED434"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Cross-Age Programs (Mentors and Buddies Programs)</w:t>
      </w:r>
    </w:p>
    <w:p w14:paraId="16AF8C7C" w14:textId="77777777" w:rsidR="00B1188B" w:rsidRPr="00CE2778" w:rsidRDefault="00B1188B" w:rsidP="00B1188B">
      <w:pPr>
        <w:numPr>
          <w:ilvl w:val="0"/>
          <w:numId w:val="38"/>
        </w:numPr>
        <w:spacing w:after="200" w:line="276" w:lineRule="auto"/>
        <w:jc w:val="both"/>
        <w:rPr>
          <w:rFonts w:asciiTheme="majorHAnsi" w:hAnsiTheme="majorHAnsi" w:cstheme="majorHAnsi"/>
        </w:rPr>
      </w:pPr>
      <w:r w:rsidRPr="00CE2778">
        <w:rPr>
          <w:rFonts w:asciiTheme="majorHAnsi" w:hAnsiTheme="majorHAnsi" w:cstheme="majorHAnsi"/>
        </w:rPr>
        <w:t>Celebration and reward for students’ achievements and positive behaviour may include:</w:t>
      </w:r>
    </w:p>
    <w:p w14:paraId="67AD305C"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Student of the Week Certificates and recognition in Newsletter</w:t>
      </w:r>
    </w:p>
    <w:p w14:paraId="7A2525EA"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Class awards</w:t>
      </w:r>
    </w:p>
    <w:p w14:paraId="7E2C82CE"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Star of the Day</w:t>
      </w:r>
    </w:p>
    <w:p w14:paraId="0CA32255" w14:textId="77777777" w:rsidR="00B1188B" w:rsidRPr="00CE2778" w:rsidRDefault="00B1188B" w:rsidP="00B1188B">
      <w:pPr>
        <w:numPr>
          <w:ilvl w:val="2"/>
          <w:numId w:val="38"/>
        </w:numPr>
        <w:spacing w:after="200" w:line="276" w:lineRule="auto"/>
        <w:jc w:val="both"/>
        <w:rPr>
          <w:rFonts w:asciiTheme="majorHAnsi" w:hAnsiTheme="majorHAnsi" w:cstheme="majorHAnsi"/>
        </w:rPr>
      </w:pPr>
      <w:proofErr w:type="spellStart"/>
      <w:r w:rsidRPr="00CE2778">
        <w:rPr>
          <w:rFonts w:asciiTheme="majorHAnsi" w:hAnsiTheme="majorHAnsi" w:cstheme="majorHAnsi"/>
        </w:rPr>
        <w:t>Zowie</w:t>
      </w:r>
      <w:proofErr w:type="spellEnd"/>
      <w:r w:rsidRPr="00CE2778">
        <w:rPr>
          <w:rFonts w:asciiTheme="majorHAnsi" w:hAnsiTheme="majorHAnsi" w:cstheme="majorHAnsi"/>
        </w:rPr>
        <w:t xml:space="preserve"> Day</w:t>
      </w:r>
    </w:p>
    <w:p w14:paraId="6968D657"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House points</w:t>
      </w:r>
    </w:p>
    <w:p w14:paraId="75F3C209" w14:textId="77777777" w:rsidR="00B1188B" w:rsidRPr="00CE2778" w:rsidRDefault="00B1188B" w:rsidP="00B1188B">
      <w:pPr>
        <w:numPr>
          <w:ilvl w:val="0"/>
          <w:numId w:val="38"/>
        </w:numPr>
        <w:spacing w:after="200" w:line="276" w:lineRule="auto"/>
        <w:jc w:val="both"/>
        <w:rPr>
          <w:rFonts w:asciiTheme="majorHAnsi" w:hAnsiTheme="majorHAnsi" w:cstheme="majorHAnsi"/>
        </w:rPr>
      </w:pPr>
      <w:r w:rsidRPr="00CE2778">
        <w:rPr>
          <w:rFonts w:asciiTheme="majorHAnsi" w:hAnsiTheme="majorHAnsi" w:cstheme="majorHAnsi"/>
        </w:rPr>
        <w:t>Team curriculum planning to audit the inclusion of student background / prior experience, learning styles and learning needs.</w:t>
      </w:r>
    </w:p>
    <w:p w14:paraId="2367CBD5" w14:textId="77777777" w:rsidR="00B1188B" w:rsidRPr="00CE2778" w:rsidRDefault="00B1188B" w:rsidP="00B1188B">
      <w:pPr>
        <w:numPr>
          <w:ilvl w:val="0"/>
          <w:numId w:val="38"/>
        </w:numPr>
        <w:spacing w:after="200" w:line="276" w:lineRule="auto"/>
        <w:jc w:val="both"/>
        <w:rPr>
          <w:rFonts w:asciiTheme="majorHAnsi" w:hAnsiTheme="majorHAnsi" w:cstheme="majorHAnsi"/>
        </w:rPr>
      </w:pPr>
      <w:r w:rsidRPr="00CE2778">
        <w:rPr>
          <w:rFonts w:asciiTheme="majorHAnsi" w:hAnsiTheme="majorHAnsi" w:cstheme="majorHAnsi"/>
        </w:rPr>
        <w:t>Professional Development for teachers, and parent information sessions are to be provided for the effective implementation of wellbeing programs.</w:t>
      </w:r>
    </w:p>
    <w:p w14:paraId="600367E5" w14:textId="77777777" w:rsidR="00B1188B" w:rsidRPr="00CE2778" w:rsidRDefault="00B1188B" w:rsidP="00B1188B">
      <w:pPr>
        <w:numPr>
          <w:ilvl w:val="0"/>
          <w:numId w:val="38"/>
        </w:numPr>
        <w:spacing w:after="200" w:line="276" w:lineRule="auto"/>
        <w:jc w:val="both"/>
        <w:rPr>
          <w:rFonts w:asciiTheme="majorHAnsi" w:hAnsiTheme="majorHAnsi" w:cstheme="majorHAnsi"/>
        </w:rPr>
      </w:pPr>
      <w:r w:rsidRPr="00CE2778">
        <w:rPr>
          <w:rFonts w:asciiTheme="majorHAnsi" w:hAnsiTheme="majorHAnsi" w:cstheme="majorHAnsi"/>
        </w:rPr>
        <w:t>Parents/ Guardians are encouraged to:</w:t>
      </w:r>
    </w:p>
    <w:p w14:paraId="7DB59AE6"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Maintain open and frequent communication with school</w:t>
      </w:r>
    </w:p>
    <w:p w14:paraId="3B045A2C" w14:textId="77777777" w:rsidR="00B1188B" w:rsidRPr="00CE2778" w:rsidRDefault="00B1188B" w:rsidP="00B1188B">
      <w:pPr>
        <w:pStyle w:val="BodyTextIndent"/>
        <w:numPr>
          <w:ilvl w:val="2"/>
          <w:numId w:val="38"/>
        </w:numPr>
        <w:spacing w:after="0"/>
        <w:jc w:val="both"/>
        <w:rPr>
          <w:rFonts w:asciiTheme="majorHAnsi" w:hAnsiTheme="majorHAnsi" w:cstheme="majorHAnsi"/>
        </w:rPr>
      </w:pPr>
      <w:r w:rsidRPr="00CE2778">
        <w:rPr>
          <w:rFonts w:asciiTheme="majorHAnsi" w:hAnsiTheme="majorHAnsi" w:cstheme="majorHAnsi"/>
        </w:rPr>
        <w:t>Inform the Principal and/or class teacher of changing circumstances which relate to the on-going wellbeing of their child</w:t>
      </w:r>
    </w:p>
    <w:p w14:paraId="31042420"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Be supportive of school policies and work with the school to reinforce policy guidelines at home</w:t>
      </w:r>
    </w:p>
    <w:p w14:paraId="06EAA6D0"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Become involved in the school decision-making bodies and classroom teaching programs</w:t>
      </w:r>
    </w:p>
    <w:p w14:paraId="730E1C1A" w14:textId="77777777" w:rsidR="00B1188B" w:rsidRPr="00CE2778" w:rsidRDefault="00B1188B" w:rsidP="00B1188B">
      <w:pPr>
        <w:numPr>
          <w:ilvl w:val="2"/>
          <w:numId w:val="38"/>
        </w:numPr>
        <w:spacing w:after="200" w:line="276" w:lineRule="auto"/>
        <w:jc w:val="both"/>
        <w:rPr>
          <w:rFonts w:asciiTheme="majorHAnsi" w:hAnsiTheme="majorHAnsi" w:cstheme="majorHAnsi"/>
        </w:rPr>
      </w:pPr>
      <w:r w:rsidRPr="00CE2778">
        <w:rPr>
          <w:rFonts w:asciiTheme="majorHAnsi" w:hAnsiTheme="majorHAnsi" w:cstheme="majorHAnsi"/>
        </w:rPr>
        <w:t>Attend information sessions provided.</w:t>
      </w:r>
    </w:p>
    <w:p w14:paraId="7F590787" w14:textId="77777777" w:rsidR="00B1188B" w:rsidRPr="00CE2778" w:rsidRDefault="00B1188B" w:rsidP="00B1188B">
      <w:pPr>
        <w:numPr>
          <w:ilvl w:val="2"/>
          <w:numId w:val="38"/>
        </w:numPr>
        <w:spacing w:after="200" w:line="276" w:lineRule="auto"/>
        <w:jc w:val="both"/>
        <w:rPr>
          <w:rFonts w:asciiTheme="majorHAnsi" w:hAnsiTheme="majorHAnsi" w:cstheme="majorHAnsi"/>
          <w:b/>
        </w:rPr>
      </w:pPr>
      <w:r w:rsidRPr="00CE2778">
        <w:rPr>
          <w:rFonts w:asciiTheme="majorHAnsi" w:hAnsiTheme="majorHAnsi" w:cstheme="majorHAnsi"/>
        </w:rPr>
        <w:t>Provide up to date emergency contact details.</w:t>
      </w:r>
    </w:p>
    <w:p w14:paraId="1582D070" w14:textId="77777777" w:rsidR="00B1188B" w:rsidRPr="00CE2778" w:rsidRDefault="00B1188B" w:rsidP="00B1188B">
      <w:pPr>
        <w:rPr>
          <w:rFonts w:asciiTheme="majorHAnsi" w:hAnsiTheme="majorHAnsi" w:cstheme="majorHAnsi"/>
          <w:i/>
          <w:highlight w:val="yellow"/>
          <w:u w:val="single"/>
        </w:rPr>
      </w:pPr>
    </w:p>
    <w:p w14:paraId="56831F0B" w14:textId="77777777" w:rsidR="00B1188B" w:rsidRPr="00CE2778" w:rsidRDefault="00B1188B" w:rsidP="00B1188B">
      <w:pPr>
        <w:rPr>
          <w:rFonts w:asciiTheme="majorHAnsi" w:hAnsiTheme="majorHAnsi" w:cstheme="majorHAnsi"/>
          <w:b/>
          <w:u w:val="single"/>
        </w:rPr>
      </w:pPr>
      <w:r w:rsidRPr="00CE2778">
        <w:rPr>
          <w:rFonts w:asciiTheme="majorHAnsi" w:hAnsiTheme="majorHAnsi" w:cstheme="majorHAnsi"/>
          <w:b/>
          <w:u w:val="single"/>
        </w:rPr>
        <w:t>Targeted</w:t>
      </w:r>
    </w:p>
    <w:p w14:paraId="7F4AD856" w14:textId="77777777" w:rsidR="00B1188B" w:rsidRPr="00CE2778" w:rsidRDefault="00B1188B" w:rsidP="00B1188B">
      <w:pPr>
        <w:pStyle w:val="ListParagraph"/>
        <w:numPr>
          <w:ilvl w:val="0"/>
          <w:numId w:val="23"/>
        </w:numPr>
        <w:jc w:val="both"/>
        <w:rPr>
          <w:rFonts w:asciiTheme="majorHAnsi" w:hAnsiTheme="majorHAnsi" w:cstheme="majorHAnsi"/>
        </w:rPr>
      </w:pPr>
      <w:r w:rsidRPr="00CE2778">
        <w:rPr>
          <w:rFonts w:asciiTheme="majorHAnsi" w:hAnsiTheme="majorHAnsi" w:cstheme="majorHAnsi"/>
        </w:rPr>
        <w:t>each year level has a team leader/coordinator responsible for the cohort of students, who along with the year level team, monitor the health and wellbeing of students in their year, and act as a point of contact for students who may need additional support</w:t>
      </w:r>
    </w:p>
    <w:p w14:paraId="755A584B" w14:textId="77777777" w:rsidR="00B1188B" w:rsidRPr="00CE2778" w:rsidRDefault="00B1188B" w:rsidP="00B1188B">
      <w:pPr>
        <w:pStyle w:val="ListParagraph"/>
        <w:numPr>
          <w:ilvl w:val="0"/>
          <w:numId w:val="23"/>
        </w:numPr>
        <w:jc w:val="both"/>
        <w:rPr>
          <w:rFonts w:asciiTheme="majorHAnsi" w:hAnsiTheme="majorHAnsi" w:cstheme="majorHAnsi"/>
        </w:rPr>
      </w:pPr>
      <w:r w:rsidRPr="00CE2778">
        <w:rPr>
          <w:rFonts w:asciiTheme="majorHAnsi" w:hAnsiTheme="majorHAnsi" w:cstheme="majorHAnsi"/>
          <w:color w:val="000000"/>
        </w:rPr>
        <w:t>all students in Out of Home Care will be appointed a Learning Mentor, have an Individual Learning Plan and will be referred to Student Support Services for an Educational Needs Assessment</w:t>
      </w:r>
    </w:p>
    <w:p w14:paraId="25FA3B98" w14:textId="77777777" w:rsidR="00B1188B" w:rsidRPr="00CE2778" w:rsidRDefault="00B1188B" w:rsidP="00B1188B">
      <w:pPr>
        <w:pStyle w:val="ListParagraph"/>
        <w:numPr>
          <w:ilvl w:val="0"/>
          <w:numId w:val="23"/>
        </w:numPr>
        <w:jc w:val="both"/>
        <w:rPr>
          <w:rFonts w:asciiTheme="majorHAnsi" w:hAnsiTheme="majorHAnsi" w:cstheme="majorHAnsi"/>
        </w:rPr>
      </w:pPr>
      <w:r w:rsidRPr="00CE2778">
        <w:rPr>
          <w:rFonts w:asciiTheme="majorHAnsi" w:hAnsiTheme="majorHAnsi" w:cstheme="majorHAnsi"/>
        </w:rPr>
        <w:t xml:space="preserve">connect all </w:t>
      </w:r>
      <w:proofErr w:type="spellStart"/>
      <w:r w:rsidRPr="00CE2778">
        <w:rPr>
          <w:rFonts w:asciiTheme="majorHAnsi" w:hAnsiTheme="majorHAnsi" w:cstheme="majorHAnsi"/>
        </w:rPr>
        <w:t>Koorie</w:t>
      </w:r>
      <w:proofErr w:type="spellEnd"/>
      <w:r w:rsidRPr="00CE2778">
        <w:rPr>
          <w:rFonts w:asciiTheme="majorHAnsi" w:hAnsiTheme="majorHAnsi" w:cstheme="majorHAnsi"/>
        </w:rPr>
        <w:t xml:space="preserve"> students with a </w:t>
      </w:r>
      <w:proofErr w:type="spellStart"/>
      <w:r w:rsidRPr="00CE2778">
        <w:rPr>
          <w:rFonts w:asciiTheme="majorHAnsi" w:hAnsiTheme="majorHAnsi" w:cstheme="majorHAnsi"/>
        </w:rPr>
        <w:t>Koorie</w:t>
      </w:r>
      <w:proofErr w:type="spellEnd"/>
      <w:r w:rsidRPr="00CE2778">
        <w:rPr>
          <w:rFonts w:asciiTheme="majorHAnsi" w:hAnsiTheme="majorHAnsi" w:cstheme="majorHAnsi"/>
        </w:rPr>
        <w:t xml:space="preserve"> Engagement Support Officer</w:t>
      </w:r>
    </w:p>
    <w:p w14:paraId="0BCD03EC" w14:textId="77777777" w:rsidR="00B1188B" w:rsidRPr="00CE2778" w:rsidRDefault="00B1188B" w:rsidP="00B1188B">
      <w:pPr>
        <w:pStyle w:val="ListParagraph"/>
        <w:numPr>
          <w:ilvl w:val="0"/>
          <w:numId w:val="23"/>
        </w:numPr>
        <w:jc w:val="both"/>
        <w:rPr>
          <w:rFonts w:asciiTheme="majorHAnsi" w:hAnsiTheme="majorHAnsi" w:cstheme="majorHAnsi"/>
        </w:rPr>
      </w:pPr>
      <w:r w:rsidRPr="00CE2778">
        <w:rPr>
          <w:rFonts w:asciiTheme="majorHAnsi" w:hAnsiTheme="majorHAnsi" w:cstheme="majorHAnsi"/>
        </w:rPr>
        <w:lastRenderedPageBreak/>
        <w:t>all staff undertaking professional development in the implantation of The Resilience Project and The Respectful Relationships Programs</w:t>
      </w:r>
    </w:p>
    <w:p w14:paraId="531C3612" w14:textId="77777777" w:rsidR="00B1188B" w:rsidRPr="00CE2778" w:rsidRDefault="00B1188B" w:rsidP="00B1188B">
      <w:pPr>
        <w:pStyle w:val="ListParagraph"/>
        <w:numPr>
          <w:ilvl w:val="0"/>
          <w:numId w:val="23"/>
        </w:numPr>
        <w:jc w:val="both"/>
        <w:rPr>
          <w:rFonts w:asciiTheme="majorHAnsi" w:hAnsiTheme="majorHAnsi" w:cstheme="majorHAnsi"/>
        </w:rPr>
      </w:pPr>
      <w:r w:rsidRPr="00CE2778">
        <w:rPr>
          <w:rFonts w:asciiTheme="majorHAnsi" w:hAnsiTheme="majorHAnsi" w:cstheme="majorHAnsi"/>
        </w:rPr>
        <w:t>all staff bring to the attention of the Assistant Principal, any students in need to further support through SSSO services</w:t>
      </w:r>
    </w:p>
    <w:p w14:paraId="7C53395C" w14:textId="77777777" w:rsidR="00B1188B" w:rsidRPr="00CE2778" w:rsidRDefault="00B1188B" w:rsidP="00B1188B">
      <w:pPr>
        <w:pStyle w:val="ListParagraph"/>
        <w:numPr>
          <w:ilvl w:val="0"/>
          <w:numId w:val="23"/>
        </w:numPr>
        <w:jc w:val="both"/>
        <w:rPr>
          <w:rFonts w:asciiTheme="majorHAnsi" w:hAnsiTheme="majorHAnsi" w:cstheme="majorHAnsi"/>
        </w:rPr>
      </w:pPr>
      <w:r w:rsidRPr="00CE2778">
        <w:rPr>
          <w:rFonts w:asciiTheme="majorHAnsi" w:hAnsiTheme="majorHAnsi" w:cstheme="majorHAnsi"/>
        </w:rPr>
        <w:t>Box Hill North Primary School seeks support from the DET, SSSO and external support services (</w:t>
      </w:r>
      <w:proofErr w:type="spellStart"/>
      <w:r w:rsidRPr="00CE2778">
        <w:rPr>
          <w:rFonts w:asciiTheme="majorHAnsi" w:hAnsiTheme="majorHAnsi" w:cstheme="majorHAnsi"/>
        </w:rPr>
        <w:t>eg</w:t>
      </w:r>
      <w:proofErr w:type="spellEnd"/>
      <w:r w:rsidRPr="00CE2778">
        <w:rPr>
          <w:rFonts w:asciiTheme="majorHAnsi" w:hAnsiTheme="majorHAnsi" w:cstheme="majorHAnsi"/>
        </w:rPr>
        <w:t xml:space="preserve">. </w:t>
      </w:r>
      <w:proofErr w:type="spellStart"/>
      <w:r w:rsidRPr="00CE2778">
        <w:rPr>
          <w:rFonts w:asciiTheme="majorHAnsi" w:hAnsiTheme="majorHAnsi" w:cstheme="majorHAnsi"/>
        </w:rPr>
        <w:t>OnPsych</w:t>
      </w:r>
      <w:proofErr w:type="spellEnd"/>
      <w:r w:rsidRPr="00CE2778">
        <w:rPr>
          <w:rFonts w:asciiTheme="majorHAnsi" w:hAnsiTheme="majorHAnsi" w:cstheme="majorHAnsi"/>
        </w:rPr>
        <w:t>) when working with students who have experienced trauma</w:t>
      </w:r>
    </w:p>
    <w:p w14:paraId="1FCC830C" w14:textId="77777777" w:rsidR="00B1188B" w:rsidRPr="00CE2778" w:rsidRDefault="00B1188B" w:rsidP="00B1188B">
      <w:pPr>
        <w:rPr>
          <w:rFonts w:asciiTheme="majorHAnsi" w:hAnsiTheme="majorHAnsi" w:cstheme="majorHAnsi"/>
          <w:b/>
          <w:u w:val="single"/>
        </w:rPr>
      </w:pPr>
      <w:r w:rsidRPr="00CE2778">
        <w:rPr>
          <w:rFonts w:asciiTheme="majorHAnsi" w:hAnsiTheme="majorHAnsi" w:cstheme="majorHAnsi"/>
          <w:b/>
          <w:u w:val="single"/>
        </w:rPr>
        <w:t xml:space="preserve">Individual </w:t>
      </w:r>
    </w:p>
    <w:p w14:paraId="03CC2A52" w14:textId="77777777" w:rsidR="00B1188B" w:rsidRPr="00CE2778" w:rsidRDefault="00B1188B" w:rsidP="00B1188B">
      <w:pPr>
        <w:pStyle w:val="ListParagraph"/>
        <w:numPr>
          <w:ilvl w:val="0"/>
          <w:numId w:val="24"/>
        </w:numPr>
        <w:rPr>
          <w:rFonts w:asciiTheme="majorHAnsi" w:hAnsiTheme="majorHAnsi" w:cstheme="majorHAnsi"/>
        </w:rPr>
      </w:pPr>
      <w:r w:rsidRPr="00CE2778">
        <w:rPr>
          <w:rFonts w:asciiTheme="majorHAnsi" w:hAnsiTheme="majorHAnsi" w:cstheme="majorHAnsi"/>
        </w:rPr>
        <w:t>Student Support Group meetings conducted termly for students under PSDMS and Out of Home Care http://www.education.vic.gov.au/school/principals/spag/participation/pages/supportgroups.aspx</w:t>
      </w:r>
    </w:p>
    <w:p w14:paraId="4A803FCA"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rPr>
        <w:t>Individual Learning Plan and Behaviour Support Plan</w:t>
      </w:r>
    </w:p>
    <w:p w14:paraId="351C0478"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rPr>
        <w:t>Program for Students with Disabilities</w:t>
      </w:r>
    </w:p>
    <w:p w14:paraId="0EE45281"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rPr>
        <w:t>referral to Student Welfare Coordinator, Assistant Principal and Student Support Services</w:t>
      </w:r>
    </w:p>
    <w:p w14:paraId="683DC958"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rPr>
        <w:t xml:space="preserve">referral to </w:t>
      </w:r>
      <w:proofErr w:type="spellStart"/>
      <w:r w:rsidRPr="00CE2778">
        <w:rPr>
          <w:rFonts w:asciiTheme="majorHAnsi" w:hAnsiTheme="majorHAnsi" w:cstheme="majorHAnsi"/>
        </w:rPr>
        <w:t>ChildFirst</w:t>
      </w:r>
      <w:proofErr w:type="spellEnd"/>
      <w:r w:rsidRPr="00CE2778">
        <w:rPr>
          <w:rFonts w:asciiTheme="majorHAnsi" w:hAnsiTheme="majorHAnsi" w:cstheme="majorHAnsi"/>
        </w:rPr>
        <w:t>, Child Protection</w:t>
      </w:r>
    </w:p>
    <w:p w14:paraId="256234CC" w14:textId="77777777" w:rsidR="00B1188B" w:rsidRPr="00CE2778" w:rsidRDefault="00B1188B" w:rsidP="00B1188B">
      <w:pPr>
        <w:rPr>
          <w:rFonts w:asciiTheme="majorHAnsi" w:hAnsiTheme="majorHAnsi" w:cstheme="majorHAnsi"/>
        </w:rPr>
      </w:pPr>
      <w:r w:rsidRPr="00CE2778">
        <w:rPr>
          <w:rFonts w:asciiTheme="majorHAnsi" w:hAnsiTheme="majorHAnsi" w:cstheme="majorHAnsi"/>
          <w:color w:val="000000"/>
        </w:rPr>
        <w:t>Box Hill North Primary School implements a range of strategies that support and promote individual engagement. These can include:</w:t>
      </w:r>
    </w:p>
    <w:p w14:paraId="43904B4E"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color w:val="000000"/>
        </w:rPr>
        <w:t>building constructive relationships with students at risk or students who are vulnerable due to complex individual circumstances</w:t>
      </w:r>
    </w:p>
    <w:p w14:paraId="11A5B6F8"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color w:val="000000"/>
        </w:rPr>
        <w:t>meeting with student and their parent/carer to talk about how best to help the student engage with school</w:t>
      </w:r>
    </w:p>
    <w:p w14:paraId="1D691473"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color w:val="000000"/>
        </w:rPr>
        <w:t>developing an</w:t>
      </w:r>
      <w:r w:rsidRPr="00CE2778">
        <w:rPr>
          <w:rFonts w:asciiTheme="majorHAnsi" w:hAnsiTheme="majorHAnsi" w:cstheme="majorHAnsi"/>
        </w:rPr>
        <w:t xml:space="preserve"> Individual Learning Plan and/or a Behaviour Support Plan</w:t>
      </w:r>
    </w:p>
    <w:p w14:paraId="634236C6"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color w:val="000000"/>
        </w:rPr>
        <w:t>considering if any environmental changes need to be made, for example changing the classroom set up</w:t>
      </w:r>
    </w:p>
    <w:p w14:paraId="7E3C3034"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color w:val="000000"/>
        </w:rPr>
        <w:t xml:space="preserve">referring the student to: </w:t>
      </w:r>
    </w:p>
    <w:p w14:paraId="661238C5" w14:textId="77777777" w:rsidR="00B1188B" w:rsidRPr="00CE2778" w:rsidRDefault="00B1188B" w:rsidP="00B1188B">
      <w:pPr>
        <w:pStyle w:val="ListParagraph"/>
        <w:numPr>
          <w:ilvl w:val="1"/>
          <w:numId w:val="24"/>
        </w:numPr>
        <w:jc w:val="both"/>
        <w:rPr>
          <w:rFonts w:asciiTheme="majorHAnsi" w:hAnsiTheme="majorHAnsi" w:cstheme="majorHAnsi"/>
        </w:rPr>
      </w:pPr>
      <w:r w:rsidRPr="00CE2778">
        <w:rPr>
          <w:rFonts w:asciiTheme="majorHAnsi" w:hAnsiTheme="majorHAnsi" w:cstheme="majorHAnsi"/>
          <w:color w:val="000000"/>
        </w:rPr>
        <w:t xml:space="preserve">school-based wellbeing supports </w:t>
      </w:r>
    </w:p>
    <w:p w14:paraId="6418BD66" w14:textId="77777777" w:rsidR="00B1188B" w:rsidRPr="00CE2778" w:rsidRDefault="00B1188B" w:rsidP="00B1188B">
      <w:pPr>
        <w:pStyle w:val="ListParagraph"/>
        <w:numPr>
          <w:ilvl w:val="1"/>
          <w:numId w:val="24"/>
        </w:numPr>
        <w:jc w:val="both"/>
        <w:rPr>
          <w:rFonts w:asciiTheme="majorHAnsi" w:hAnsiTheme="majorHAnsi" w:cstheme="majorHAnsi"/>
        </w:rPr>
      </w:pPr>
      <w:r w:rsidRPr="00CE2778">
        <w:rPr>
          <w:rFonts w:asciiTheme="majorHAnsi" w:hAnsiTheme="majorHAnsi" w:cstheme="majorHAnsi"/>
          <w:color w:val="000000"/>
        </w:rPr>
        <w:t>Student Support Services</w:t>
      </w:r>
    </w:p>
    <w:p w14:paraId="2426D81C" w14:textId="77777777" w:rsidR="00B1188B" w:rsidRPr="00CE2778" w:rsidRDefault="00B1188B" w:rsidP="00B1188B">
      <w:pPr>
        <w:pStyle w:val="ListParagraph"/>
        <w:numPr>
          <w:ilvl w:val="1"/>
          <w:numId w:val="24"/>
        </w:numPr>
        <w:jc w:val="both"/>
        <w:rPr>
          <w:rFonts w:asciiTheme="majorHAnsi" w:hAnsiTheme="majorHAnsi" w:cstheme="majorHAnsi"/>
        </w:rPr>
      </w:pPr>
      <w:r w:rsidRPr="00CE2778">
        <w:rPr>
          <w:rFonts w:asciiTheme="majorHAnsi" w:hAnsiTheme="majorHAnsi" w:cstheme="majorHAnsi"/>
          <w:color w:val="000000"/>
        </w:rPr>
        <w:t xml:space="preserve">Appropriate external supports such as council based youth and family services, other allied health professionals, headspace, child and adolescent mental health services or </w:t>
      </w:r>
      <w:proofErr w:type="spellStart"/>
      <w:r w:rsidRPr="00CE2778">
        <w:rPr>
          <w:rFonts w:asciiTheme="majorHAnsi" w:hAnsiTheme="majorHAnsi" w:cstheme="majorHAnsi"/>
          <w:color w:val="000000"/>
        </w:rPr>
        <w:t>ChildFirst</w:t>
      </w:r>
      <w:proofErr w:type="spellEnd"/>
    </w:p>
    <w:p w14:paraId="013D6CCA" w14:textId="77777777" w:rsidR="00B1188B" w:rsidRPr="00CE2778" w:rsidRDefault="00B1188B" w:rsidP="00B1188B">
      <w:pPr>
        <w:rPr>
          <w:rFonts w:asciiTheme="majorHAnsi" w:hAnsiTheme="majorHAnsi" w:cstheme="majorHAnsi"/>
          <w:color w:val="000000"/>
        </w:rPr>
      </w:pPr>
    </w:p>
    <w:p w14:paraId="2C8320DB" w14:textId="77777777" w:rsidR="00B1188B" w:rsidRPr="00CE2778" w:rsidRDefault="00B1188B" w:rsidP="00B1188B">
      <w:pPr>
        <w:rPr>
          <w:rFonts w:asciiTheme="majorHAnsi" w:hAnsiTheme="majorHAnsi" w:cstheme="majorHAnsi"/>
        </w:rPr>
      </w:pPr>
      <w:r w:rsidRPr="00CE2778">
        <w:rPr>
          <w:rFonts w:asciiTheme="majorHAnsi" w:hAnsiTheme="majorHAnsi" w:cstheme="majorHAnsi"/>
          <w:color w:val="000000"/>
        </w:rPr>
        <w:t xml:space="preserve">Where necessary the school will support the student’s family to engage by: </w:t>
      </w:r>
    </w:p>
    <w:p w14:paraId="3D903020" w14:textId="77777777" w:rsidR="00B1188B" w:rsidRPr="00CE2778" w:rsidRDefault="00B1188B" w:rsidP="00B1188B">
      <w:pPr>
        <w:pStyle w:val="ListParagraph"/>
        <w:numPr>
          <w:ilvl w:val="0"/>
          <w:numId w:val="24"/>
        </w:numPr>
        <w:jc w:val="both"/>
        <w:rPr>
          <w:rFonts w:asciiTheme="majorHAnsi" w:hAnsiTheme="majorHAnsi" w:cstheme="majorHAnsi"/>
          <w:color w:val="000000"/>
        </w:rPr>
      </w:pPr>
      <w:r w:rsidRPr="00CE2778">
        <w:rPr>
          <w:rFonts w:asciiTheme="majorHAnsi" w:hAnsiTheme="majorHAnsi" w:cstheme="majorHAnsi"/>
        </w:rPr>
        <w:t xml:space="preserve">being responsive and sensitive  to changes in the student’s circumstances and health </w:t>
      </w:r>
      <w:r w:rsidRPr="00CE2778">
        <w:rPr>
          <w:rFonts w:asciiTheme="majorHAnsi" w:hAnsiTheme="majorHAnsi" w:cstheme="majorHAnsi"/>
          <w:color w:val="000000"/>
        </w:rPr>
        <w:t>and wellbeing</w:t>
      </w:r>
    </w:p>
    <w:p w14:paraId="5F93144D" w14:textId="77777777" w:rsidR="00B1188B" w:rsidRPr="00CE2778" w:rsidRDefault="00B1188B" w:rsidP="00B1188B">
      <w:pPr>
        <w:pStyle w:val="ListParagraph"/>
        <w:numPr>
          <w:ilvl w:val="0"/>
          <w:numId w:val="24"/>
        </w:numPr>
        <w:jc w:val="both"/>
        <w:rPr>
          <w:rFonts w:asciiTheme="majorHAnsi" w:hAnsiTheme="majorHAnsi" w:cstheme="majorHAnsi"/>
          <w:color w:val="000000"/>
        </w:rPr>
      </w:pPr>
      <w:r w:rsidRPr="00CE2778">
        <w:rPr>
          <w:rFonts w:asciiTheme="majorHAnsi" w:hAnsiTheme="majorHAnsi" w:cstheme="majorHAnsi"/>
          <w:color w:val="000000"/>
        </w:rPr>
        <w:t>collaborating, where appropriate and with the support of the student and their family, with any external allied health professionals, services or agencies that are supporting the student</w:t>
      </w:r>
    </w:p>
    <w:p w14:paraId="287EB9DF"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color w:val="000000"/>
        </w:rPr>
        <w:t>monitoring individual student attendance and developing an Attendance Improvement Plans in collaboration with the student and their family</w:t>
      </w:r>
    </w:p>
    <w:p w14:paraId="20AD6912" w14:textId="77777777" w:rsidR="00B1188B" w:rsidRPr="00CE2778" w:rsidRDefault="00B1188B" w:rsidP="00B1188B">
      <w:pPr>
        <w:pStyle w:val="ListParagraph"/>
        <w:numPr>
          <w:ilvl w:val="0"/>
          <w:numId w:val="24"/>
        </w:numPr>
        <w:jc w:val="both"/>
        <w:rPr>
          <w:rFonts w:asciiTheme="majorHAnsi" w:hAnsiTheme="majorHAnsi" w:cstheme="majorHAnsi"/>
        </w:rPr>
      </w:pPr>
      <w:r w:rsidRPr="00CE2778">
        <w:rPr>
          <w:rFonts w:asciiTheme="majorHAnsi" w:hAnsiTheme="majorHAnsi" w:cstheme="majorHAnsi"/>
          <w:color w:val="000000"/>
        </w:rPr>
        <w:t>running regular Student Support Group meetings for all students:</w:t>
      </w:r>
    </w:p>
    <w:p w14:paraId="37A48ED6" w14:textId="77777777" w:rsidR="00B1188B" w:rsidRPr="00CE2778" w:rsidRDefault="00B1188B" w:rsidP="00B1188B">
      <w:pPr>
        <w:pStyle w:val="ListParagraph"/>
        <w:numPr>
          <w:ilvl w:val="1"/>
          <w:numId w:val="24"/>
        </w:numPr>
        <w:jc w:val="both"/>
        <w:rPr>
          <w:rFonts w:asciiTheme="majorHAnsi" w:hAnsiTheme="majorHAnsi" w:cstheme="majorHAnsi"/>
        </w:rPr>
      </w:pPr>
      <w:r w:rsidRPr="00CE2778">
        <w:rPr>
          <w:rFonts w:asciiTheme="majorHAnsi" w:hAnsiTheme="majorHAnsi" w:cstheme="majorHAnsi"/>
          <w:color w:val="000000"/>
        </w:rPr>
        <w:t>with a disability</w:t>
      </w:r>
    </w:p>
    <w:p w14:paraId="3F088388" w14:textId="77777777" w:rsidR="00B1188B" w:rsidRPr="00CE2778" w:rsidRDefault="00B1188B" w:rsidP="00B1188B">
      <w:pPr>
        <w:pStyle w:val="ListParagraph"/>
        <w:numPr>
          <w:ilvl w:val="1"/>
          <w:numId w:val="24"/>
        </w:numPr>
        <w:jc w:val="both"/>
        <w:rPr>
          <w:rFonts w:asciiTheme="majorHAnsi" w:hAnsiTheme="majorHAnsi" w:cstheme="majorHAnsi"/>
        </w:rPr>
      </w:pPr>
      <w:r w:rsidRPr="00CE2778">
        <w:rPr>
          <w:rFonts w:asciiTheme="majorHAnsi" w:hAnsiTheme="majorHAnsi" w:cstheme="majorHAnsi"/>
          <w:color w:val="000000"/>
        </w:rPr>
        <w:t xml:space="preserve">in Out of Home Care </w:t>
      </w:r>
    </w:p>
    <w:p w14:paraId="44AABF70" w14:textId="77777777" w:rsidR="00B1188B" w:rsidRPr="00CE2778" w:rsidRDefault="00B1188B" w:rsidP="00B1188B">
      <w:pPr>
        <w:pStyle w:val="ListParagraph"/>
        <w:numPr>
          <w:ilvl w:val="1"/>
          <w:numId w:val="24"/>
        </w:numPr>
        <w:jc w:val="both"/>
        <w:rPr>
          <w:rFonts w:asciiTheme="majorHAnsi" w:hAnsiTheme="majorHAnsi" w:cstheme="majorHAnsi"/>
        </w:rPr>
      </w:pPr>
      <w:proofErr w:type="gramStart"/>
      <w:r w:rsidRPr="00CE2778">
        <w:rPr>
          <w:rFonts w:asciiTheme="majorHAnsi" w:hAnsiTheme="majorHAnsi" w:cstheme="majorHAnsi"/>
          <w:color w:val="000000"/>
        </w:rPr>
        <w:t>and</w:t>
      </w:r>
      <w:proofErr w:type="gramEnd"/>
      <w:r w:rsidRPr="00CE2778">
        <w:rPr>
          <w:rFonts w:asciiTheme="majorHAnsi" w:hAnsiTheme="majorHAnsi" w:cstheme="majorHAnsi"/>
          <w:color w:val="000000"/>
        </w:rPr>
        <w:t xml:space="preserve"> with other complex needs that require ongoing support and monitoring.</w:t>
      </w:r>
    </w:p>
    <w:p w14:paraId="4F3D5A53" w14:textId="77777777" w:rsidR="00B1188B" w:rsidRPr="00CE2778" w:rsidRDefault="00B1188B" w:rsidP="00B1188B">
      <w:pPr>
        <w:pStyle w:val="ListParagraph"/>
        <w:ind w:left="714"/>
        <w:jc w:val="both"/>
        <w:outlineLvl w:val="2"/>
        <w:rPr>
          <w:rFonts w:asciiTheme="majorHAnsi" w:eastAsiaTheme="majorEastAsia" w:hAnsiTheme="majorHAnsi" w:cstheme="majorHAnsi"/>
          <w:b/>
          <w:color w:val="000000" w:themeColor="text1"/>
        </w:rPr>
      </w:pPr>
    </w:p>
    <w:p w14:paraId="6951FA76" w14:textId="77777777" w:rsidR="008432AA" w:rsidRPr="00CE2778" w:rsidRDefault="008432AA" w:rsidP="00C35874">
      <w:pPr>
        <w:pStyle w:val="ListParagraph"/>
        <w:numPr>
          <w:ilvl w:val="0"/>
          <w:numId w:val="34"/>
        </w:numPr>
        <w:ind w:left="714" w:hanging="357"/>
        <w:jc w:val="both"/>
        <w:outlineLvl w:val="2"/>
        <w:rPr>
          <w:rFonts w:asciiTheme="majorHAnsi" w:eastAsiaTheme="majorEastAsia" w:hAnsiTheme="majorHAnsi" w:cstheme="majorHAnsi"/>
          <w:b/>
          <w:color w:val="000000" w:themeColor="text1"/>
        </w:rPr>
      </w:pPr>
      <w:r w:rsidRPr="00CE2778">
        <w:rPr>
          <w:rFonts w:asciiTheme="majorHAnsi" w:eastAsiaTheme="majorEastAsia" w:hAnsiTheme="majorHAnsi" w:cstheme="majorHAnsi"/>
          <w:b/>
          <w:color w:val="000000" w:themeColor="text1"/>
        </w:rPr>
        <w:t>Identifying students in need of support</w:t>
      </w:r>
    </w:p>
    <w:p w14:paraId="16F2CFF6" w14:textId="77777777" w:rsidR="00B1188B" w:rsidRPr="00CE2778" w:rsidRDefault="00B1188B" w:rsidP="00B1188B">
      <w:pPr>
        <w:rPr>
          <w:rFonts w:asciiTheme="majorHAnsi" w:hAnsiTheme="majorHAnsi" w:cstheme="majorHAnsi"/>
        </w:rPr>
      </w:pPr>
      <w:r w:rsidRPr="00CE2778">
        <w:rPr>
          <w:rFonts w:asciiTheme="majorHAnsi" w:hAnsiTheme="majorHAnsi" w:cstheme="majorHAnsi"/>
        </w:rPr>
        <w:t>Box Hill North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Box Hill North Primary School will utilise the following information and tools to identify students in need of extra emotional, social or educational support:</w:t>
      </w:r>
    </w:p>
    <w:p w14:paraId="7C20CF9A" w14:textId="77777777" w:rsidR="00B1188B" w:rsidRPr="00CE2778" w:rsidRDefault="00B1188B" w:rsidP="00B1188B">
      <w:pPr>
        <w:pStyle w:val="ListParagraph"/>
        <w:numPr>
          <w:ilvl w:val="0"/>
          <w:numId w:val="25"/>
        </w:numPr>
        <w:jc w:val="both"/>
        <w:rPr>
          <w:rFonts w:asciiTheme="majorHAnsi" w:hAnsiTheme="majorHAnsi" w:cstheme="majorHAnsi"/>
        </w:rPr>
      </w:pPr>
      <w:r w:rsidRPr="00CE2778">
        <w:rPr>
          <w:rFonts w:asciiTheme="majorHAnsi" w:hAnsiTheme="majorHAnsi" w:cstheme="majorHAnsi"/>
        </w:rPr>
        <w:lastRenderedPageBreak/>
        <w:t>personal, health and learning information gathered upon enrolment and while the student is enrolled</w:t>
      </w:r>
    </w:p>
    <w:p w14:paraId="11C952D7" w14:textId="77777777" w:rsidR="00B1188B" w:rsidRPr="00CE2778" w:rsidRDefault="00B1188B" w:rsidP="00B1188B">
      <w:pPr>
        <w:pStyle w:val="ListParagraph"/>
        <w:numPr>
          <w:ilvl w:val="0"/>
          <w:numId w:val="25"/>
        </w:numPr>
        <w:jc w:val="both"/>
        <w:rPr>
          <w:rFonts w:asciiTheme="majorHAnsi" w:hAnsiTheme="majorHAnsi" w:cstheme="majorHAnsi"/>
        </w:rPr>
      </w:pPr>
      <w:r w:rsidRPr="00CE2778">
        <w:rPr>
          <w:rFonts w:asciiTheme="majorHAnsi" w:hAnsiTheme="majorHAnsi" w:cstheme="majorHAnsi"/>
        </w:rPr>
        <w:t>attendance records</w:t>
      </w:r>
    </w:p>
    <w:p w14:paraId="737BBA60" w14:textId="77777777" w:rsidR="00B1188B" w:rsidRPr="00CE2778" w:rsidRDefault="00B1188B" w:rsidP="00B1188B">
      <w:pPr>
        <w:pStyle w:val="ListParagraph"/>
        <w:numPr>
          <w:ilvl w:val="0"/>
          <w:numId w:val="25"/>
        </w:numPr>
        <w:jc w:val="both"/>
        <w:rPr>
          <w:rFonts w:asciiTheme="majorHAnsi" w:hAnsiTheme="majorHAnsi" w:cstheme="majorHAnsi"/>
        </w:rPr>
      </w:pPr>
      <w:r w:rsidRPr="00CE2778">
        <w:rPr>
          <w:rFonts w:asciiTheme="majorHAnsi" w:hAnsiTheme="majorHAnsi" w:cstheme="majorHAnsi"/>
        </w:rPr>
        <w:t>academic performance</w:t>
      </w:r>
    </w:p>
    <w:p w14:paraId="6CA9DE86" w14:textId="77777777" w:rsidR="00B1188B" w:rsidRPr="00CE2778" w:rsidRDefault="00B1188B" w:rsidP="00B1188B">
      <w:pPr>
        <w:pStyle w:val="ListParagraph"/>
        <w:numPr>
          <w:ilvl w:val="0"/>
          <w:numId w:val="25"/>
        </w:numPr>
        <w:jc w:val="both"/>
        <w:rPr>
          <w:rFonts w:asciiTheme="majorHAnsi" w:hAnsiTheme="majorHAnsi" w:cstheme="majorHAnsi"/>
        </w:rPr>
      </w:pPr>
      <w:r w:rsidRPr="00CE2778">
        <w:rPr>
          <w:rFonts w:asciiTheme="majorHAnsi" w:hAnsiTheme="majorHAnsi" w:cstheme="majorHAnsi"/>
        </w:rPr>
        <w:t xml:space="preserve">observations by school staff such as </w:t>
      </w:r>
      <w:r w:rsidRPr="00CE2778">
        <w:rPr>
          <w:rFonts w:asciiTheme="majorHAnsi" w:hAnsiTheme="majorHAnsi" w:cstheme="majorHAnsi"/>
          <w:color w:val="000000"/>
        </w:rPr>
        <w:t>changes in engagement, behaviour,  self-care, social connectedness and motivation</w:t>
      </w:r>
    </w:p>
    <w:p w14:paraId="4BCA9904" w14:textId="77777777" w:rsidR="00B1188B" w:rsidRPr="00CE2778" w:rsidRDefault="00B1188B" w:rsidP="00B1188B">
      <w:pPr>
        <w:pStyle w:val="ListParagraph"/>
        <w:numPr>
          <w:ilvl w:val="0"/>
          <w:numId w:val="25"/>
        </w:numPr>
        <w:jc w:val="both"/>
        <w:rPr>
          <w:rFonts w:asciiTheme="majorHAnsi" w:hAnsiTheme="majorHAnsi" w:cstheme="majorHAnsi"/>
        </w:rPr>
      </w:pPr>
      <w:r w:rsidRPr="00CE2778">
        <w:rPr>
          <w:rFonts w:asciiTheme="majorHAnsi" w:hAnsiTheme="majorHAnsi" w:cstheme="majorHAnsi"/>
        </w:rPr>
        <w:t>attendance, detention and suspension data</w:t>
      </w:r>
    </w:p>
    <w:p w14:paraId="365CFC4E" w14:textId="77777777" w:rsidR="00B1188B" w:rsidRPr="00CE2778" w:rsidRDefault="00B1188B" w:rsidP="00B1188B">
      <w:pPr>
        <w:pStyle w:val="ListParagraph"/>
        <w:numPr>
          <w:ilvl w:val="0"/>
          <w:numId w:val="25"/>
        </w:numPr>
        <w:jc w:val="both"/>
        <w:rPr>
          <w:rFonts w:asciiTheme="majorHAnsi" w:hAnsiTheme="majorHAnsi" w:cstheme="majorHAnsi"/>
        </w:rPr>
      </w:pPr>
      <w:r w:rsidRPr="00CE2778">
        <w:rPr>
          <w:rFonts w:asciiTheme="majorHAnsi" w:hAnsiTheme="majorHAnsi" w:cstheme="majorHAnsi"/>
        </w:rPr>
        <w:t>engagement with families</w:t>
      </w:r>
    </w:p>
    <w:p w14:paraId="28480B9D" w14:textId="77777777" w:rsidR="00B1188B" w:rsidRPr="00CE2778" w:rsidRDefault="00B1188B" w:rsidP="00B1188B">
      <w:pPr>
        <w:pStyle w:val="ListParagraph"/>
        <w:numPr>
          <w:ilvl w:val="0"/>
          <w:numId w:val="25"/>
        </w:numPr>
        <w:jc w:val="both"/>
        <w:rPr>
          <w:rFonts w:asciiTheme="majorHAnsi" w:hAnsiTheme="majorHAnsi" w:cstheme="majorHAnsi"/>
        </w:rPr>
      </w:pPr>
      <w:r w:rsidRPr="00CE2778">
        <w:rPr>
          <w:rFonts w:asciiTheme="majorHAnsi" w:hAnsiTheme="majorHAnsi" w:cstheme="majorHAnsi"/>
        </w:rPr>
        <w:t>referrals from teachers and parents</w:t>
      </w:r>
    </w:p>
    <w:p w14:paraId="6EF24040" w14:textId="77777777" w:rsidR="00B1188B" w:rsidRPr="00CE2778" w:rsidRDefault="00B1188B" w:rsidP="00B1188B">
      <w:pPr>
        <w:pStyle w:val="ListParagraph"/>
        <w:numPr>
          <w:ilvl w:val="0"/>
          <w:numId w:val="25"/>
        </w:numPr>
        <w:jc w:val="both"/>
        <w:rPr>
          <w:rFonts w:asciiTheme="majorHAnsi" w:hAnsiTheme="majorHAnsi" w:cstheme="majorHAnsi"/>
        </w:rPr>
      </w:pPr>
      <w:proofErr w:type="gramStart"/>
      <w:r w:rsidRPr="00CE2778">
        <w:rPr>
          <w:rFonts w:asciiTheme="majorHAnsi" w:hAnsiTheme="majorHAnsi" w:cstheme="majorHAnsi"/>
        </w:rPr>
        <w:t>advice</w:t>
      </w:r>
      <w:proofErr w:type="gramEnd"/>
      <w:r w:rsidRPr="00CE2778">
        <w:rPr>
          <w:rFonts w:asciiTheme="majorHAnsi" w:hAnsiTheme="majorHAnsi" w:cstheme="majorHAnsi"/>
        </w:rPr>
        <w:t xml:space="preserve"> and support from external services (</w:t>
      </w:r>
      <w:proofErr w:type="spellStart"/>
      <w:r w:rsidRPr="00CE2778">
        <w:rPr>
          <w:rFonts w:asciiTheme="majorHAnsi" w:hAnsiTheme="majorHAnsi" w:cstheme="majorHAnsi"/>
        </w:rPr>
        <w:t>eg</w:t>
      </w:r>
      <w:proofErr w:type="spellEnd"/>
      <w:r w:rsidRPr="00CE2778">
        <w:rPr>
          <w:rFonts w:asciiTheme="majorHAnsi" w:hAnsiTheme="majorHAnsi" w:cstheme="majorHAnsi"/>
        </w:rPr>
        <w:t>. CYMHS, other allied professionals)</w:t>
      </w:r>
    </w:p>
    <w:p w14:paraId="1584AF7C" w14:textId="77777777" w:rsidR="008432AA" w:rsidRPr="00CE2778" w:rsidRDefault="008432AA" w:rsidP="008432AA">
      <w:pPr>
        <w:pStyle w:val="ListParagraph"/>
        <w:jc w:val="both"/>
        <w:rPr>
          <w:rFonts w:asciiTheme="majorHAnsi" w:hAnsiTheme="majorHAnsi" w:cstheme="majorHAnsi"/>
        </w:rPr>
      </w:pPr>
    </w:p>
    <w:p w14:paraId="1E4CE87D" w14:textId="5E021C3C" w:rsidR="008432AA" w:rsidRPr="00CE2778" w:rsidRDefault="008432AA" w:rsidP="00C35874">
      <w:pPr>
        <w:pStyle w:val="ListParagraph"/>
        <w:numPr>
          <w:ilvl w:val="0"/>
          <w:numId w:val="34"/>
        </w:numPr>
        <w:ind w:left="714" w:hanging="357"/>
        <w:jc w:val="both"/>
        <w:outlineLvl w:val="2"/>
        <w:rPr>
          <w:rFonts w:asciiTheme="majorHAnsi" w:eastAsiaTheme="majorEastAsia" w:hAnsiTheme="majorHAnsi" w:cstheme="majorHAnsi"/>
          <w:b/>
          <w:color w:val="000000" w:themeColor="text1"/>
        </w:rPr>
      </w:pPr>
      <w:r w:rsidRPr="00CE2778">
        <w:rPr>
          <w:rFonts w:asciiTheme="majorHAnsi" w:eastAsiaTheme="majorEastAsia" w:hAnsiTheme="majorHAnsi" w:cstheme="majorHAnsi"/>
          <w:b/>
          <w:color w:val="000000" w:themeColor="text1"/>
        </w:rPr>
        <w:t>Student rights and responsibilities</w:t>
      </w:r>
    </w:p>
    <w:p w14:paraId="769BF813" w14:textId="77777777" w:rsidR="00B1188B" w:rsidRPr="00CE2778" w:rsidRDefault="00B1188B" w:rsidP="00B1188B">
      <w:pPr>
        <w:spacing w:after="200" w:line="240" w:lineRule="auto"/>
        <w:ind w:left="357"/>
        <w:jc w:val="both"/>
        <w:outlineLvl w:val="2"/>
        <w:rPr>
          <w:rFonts w:asciiTheme="majorHAnsi" w:eastAsia="MS Gothic" w:hAnsiTheme="majorHAnsi" w:cstheme="majorHAnsi"/>
          <w:b/>
          <w:color w:val="000000"/>
        </w:rPr>
      </w:pPr>
      <w:r w:rsidRPr="00CE2778">
        <w:rPr>
          <w:rFonts w:asciiTheme="majorHAnsi" w:eastAsia="Cambria" w:hAnsiTheme="majorHAnsi" w:cstheme="majorHAnsi"/>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5888DA8D" w14:textId="77777777" w:rsidR="00B1188B" w:rsidRPr="00CE2778" w:rsidRDefault="00B1188B" w:rsidP="00B1188B">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Students have the right to:</w:t>
      </w:r>
    </w:p>
    <w:p w14:paraId="1535318F" w14:textId="77777777" w:rsidR="00B1188B" w:rsidRPr="00CE2778" w:rsidRDefault="00B1188B" w:rsidP="00B1188B">
      <w:pPr>
        <w:numPr>
          <w:ilvl w:val="0"/>
          <w:numId w:val="32"/>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participate fully in their education</w:t>
      </w:r>
    </w:p>
    <w:p w14:paraId="34BB08BA" w14:textId="77777777" w:rsidR="00B1188B" w:rsidRPr="00CE2778" w:rsidRDefault="00B1188B" w:rsidP="00B1188B">
      <w:pPr>
        <w:numPr>
          <w:ilvl w:val="0"/>
          <w:numId w:val="32"/>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feel safe, secure and happy at school</w:t>
      </w:r>
    </w:p>
    <w:p w14:paraId="064A8FE1" w14:textId="77777777" w:rsidR="00B1188B" w:rsidRPr="00CE2778" w:rsidRDefault="00B1188B" w:rsidP="00B1188B">
      <w:pPr>
        <w:numPr>
          <w:ilvl w:val="0"/>
          <w:numId w:val="32"/>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learn in an environment free from bullying, harassment, violence, discrimination or intimidation</w:t>
      </w:r>
    </w:p>
    <w:p w14:paraId="757E6913" w14:textId="77777777" w:rsidR="00B1188B" w:rsidRPr="00CE2778" w:rsidRDefault="00B1188B" w:rsidP="00B1188B">
      <w:pPr>
        <w:numPr>
          <w:ilvl w:val="0"/>
          <w:numId w:val="32"/>
        </w:numPr>
        <w:spacing w:after="200" w:line="240" w:lineRule="auto"/>
        <w:contextualSpacing/>
        <w:jc w:val="both"/>
        <w:rPr>
          <w:rFonts w:asciiTheme="majorHAnsi" w:eastAsia="Times New Roman" w:hAnsiTheme="majorHAnsi" w:cstheme="majorHAnsi"/>
          <w:lang w:val="en-US" w:bidi="en-US"/>
        </w:rPr>
      </w:pPr>
      <w:proofErr w:type="gramStart"/>
      <w:r w:rsidRPr="00CE2778">
        <w:rPr>
          <w:rFonts w:asciiTheme="majorHAnsi" w:eastAsia="Times New Roman" w:hAnsiTheme="majorHAnsi" w:cstheme="majorHAnsi"/>
          <w:lang w:val="en-US" w:bidi="en-US"/>
        </w:rPr>
        <w:t>express</w:t>
      </w:r>
      <w:proofErr w:type="gramEnd"/>
      <w:r w:rsidRPr="00CE2778">
        <w:rPr>
          <w:rFonts w:asciiTheme="majorHAnsi" w:eastAsia="Times New Roman" w:hAnsiTheme="majorHAnsi" w:cstheme="majorHAnsi"/>
          <w:lang w:val="en-US" w:bidi="en-US"/>
        </w:rPr>
        <w:t xml:space="preserve"> their ideas, feelings and concerns. </w:t>
      </w:r>
    </w:p>
    <w:p w14:paraId="0D9202E7" w14:textId="77777777" w:rsidR="00B1188B" w:rsidRPr="00CE2778" w:rsidRDefault="00B1188B" w:rsidP="00B1188B">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Students have the responsibility to:</w:t>
      </w:r>
    </w:p>
    <w:p w14:paraId="35861B48" w14:textId="77777777" w:rsidR="00B1188B" w:rsidRPr="00CE2778" w:rsidRDefault="00B1188B" w:rsidP="00B1188B">
      <w:pPr>
        <w:numPr>
          <w:ilvl w:val="0"/>
          <w:numId w:val="33"/>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participate fully in their educational program</w:t>
      </w:r>
    </w:p>
    <w:p w14:paraId="74D157F1" w14:textId="77777777" w:rsidR="00B1188B" w:rsidRPr="00CE2778" w:rsidRDefault="00B1188B" w:rsidP="00B1188B">
      <w:pPr>
        <w:numPr>
          <w:ilvl w:val="0"/>
          <w:numId w:val="33"/>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 xml:space="preserve">display positive </w:t>
      </w:r>
      <w:proofErr w:type="spellStart"/>
      <w:r w:rsidRPr="00CE2778">
        <w:rPr>
          <w:rFonts w:asciiTheme="majorHAnsi" w:eastAsia="Times New Roman" w:hAnsiTheme="majorHAnsi" w:cstheme="majorHAnsi"/>
          <w:lang w:val="en-US" w:bidi="en-US"/>
        </w:rPr>
        <w:t>behaviours</w:t>
      </w:r>
      <w:proofErr w:type="spellEnd"/>
      <w:r w:rsidRPr="00CE2778">
        <w:rPr>
          <w:rFonts w:asciiTheme="majorHAnsi" w:eastAsia="Times New Roman" w:hAnsiTheme="majorHAnsi" w:cstheme="majorHAnsi"/>
          <w:lang w:val="en-US" w:bidi="en-US"/>
        </w:rPr>
        <w:t xml:space="preserve"> that demonstrate respect for themselves, their peers, their teachers and members of the school community</w:t>
      </w:r>
    </w:p>
    <w:p w14:paraId="1E27C0FF" w14:textId="77777777" w:rsidR="00B1188B" w:rsidRPr="00CE2778" w:rsidRDefault="00B1188B" w:rsidP="00B1188B">
      <w:pPr>
        <w:numPr>
          <w:ilvl w:val="0"/>
          <w:numId w:val="33"/>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take responsibility for their actions</w:t>
      </w:r>
    </w:p>
    <w:p w14:paraId="7623C7A2" w14:textId="77777777" w:rsidR="00B1188B" w:rsidRPr="00CE2778" w:rsidRDefault="00B1188B" w:rsidP="00B1188B">
      <w:pPr>
        <w:numPr>
          <w:ilvl w:val="0"/>
          <w:numId w:val="33"/>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support and respect the values of others</w:t>
      </w:r>
    </w:p>
    <w:p w14:paraId="55AE7940" w14:textId="77777777" w:rsidR="00B1188B" w:rsidRPr="00CE2778" w:rsidRDefault="00B1188B" w:rsidP="00B1188B">
      <w:pPr>
        <w:numPr>
          <w:ilvl w:val="0"/>
          <w:numId w:val="33"/>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adhere to the school values of ambition, creativity, compassion and courage</w:t>
      </w:r>
    </w:p>
    <w:p w14:paraId="216E7F91" w14:textId="77777777" w:rsidR="00B1188B" w:rsidRPr="00CE2778" w:rsidRDefault="00B1188B" w:rsidP="00B1188B">
      <w:pPr>
        <w:numPr>
          <w:ilvl w:val="0"/>
          <w:numId w:val="33"/>
        </w:numPr>
        <w:spacing w:after="200" w:line="240" w:lineRule="auto"/>
        <w:contextualSpacing/>
        <w:jc w:val="both"/>
        <w:rPr>
          <w:rFonts w:asciiTheme="majorHAnsi" w:eastAsia="Times New Roman" w:hAnsiTheme="majorHAnsi" w:cstheme="majorHAnsi"/>
          <w:lang w:val="en-US" w:bidi="en-US"/>
        </w:rPr>
      </w:pPr>
      <w:proofErr w:type="gramStart"/>
      <w:r w:rsidRPr="00CE2778">
        <w:rPr>
          <w:rFonts w:asciiTheme="majorHAnsi" w:eastAsia="Times New Roman" w:hAnsiTheme="majorHAnsi" w:cstheme="majorHAnsi"/>
          <w:lang w:val="en-US" w:bidi="en-US"/>
        </w:rPr>
        <w:t>respect</w:t>
      </w:r>
      <w:proofErr w:type="gramEnd"/>
      <w:r w:rsidRPr="00CE2778">
        <w:rPr>
          <w:rFonts w:asciiTheme="majorHAnsi" w:eastAsia="Times New Roman" w:hAnsiTheme="majorHAnsi" w:cstheme="majorHAnsi"/>
          <w:lang w:val="en-US" w:bidi="en-US"/>
        </w:rPr>
        <w:t xml:space="preserve"> the right of others to learn.</w:t>
      </w:r>
    </w:p>
    <w:p w14:paraId="2720A60F" w14:textId="77777777" w:rsidR="00B1188B" w:rsidRPr="00CE2778" w:rsidRDefault="00B1188B" w:rsidP="00B1188B">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Students who may have a complaint or concern about something that has happened at school are encouraged to speak to their parents or carers and approach a trusted teacher or a member of the school leadership team.</w:t>
      </w:r>
    </w:p>
    <w:p w14:paraId="08B30AF5" w14:textId="34D2D9BD" w:rsidR="009933B0" w:rsidRPr="00CE2778" w:rsidRDefault="009933B0" w:rsidP="009933B0">
      <w:pPr>
        <w:pStyle w:val="ListParagraph"/>
        <w:numPr>
          <w:ilvl w:val="0"/>
          <w:numId w:val="39"/>
        </w:numPr>
        <w:spacing w:after="200" w:line="240" w:lineRule="auto"/>
        <w:jc w:val="both"/>
        <w:outlineLvl w:val="2"/>
        <w:rPr>
          <w:rFonts w:asciiTheme="majorHAnsi" w:eastAsia="MS Gothic" w:hAnsiTheme="majorHAnsi" w:cstheme="majorHAnsi"/>
          <w:b/>
          <w:color w:val="000000"/>
          <w:lang w:val="en-US" w:bidi="en-US"/>
        </w:rPr>
      </w:pPr>
      <w:r w:rsidRPr="00CE2778">
        <w:rPr>
          <w:rFonts w:asciiTheme="majorHAnsi" w:eastAsia="MS Gothic" w:hAnsiTheme="majorHAnsi" w:cstheme="majorHAnsi"/>
          <w:b/>
          <w:color w:val="000000"/>
          <w:lang w:val="en-US" w:bidi="en-US"/>
        </w:rPr>
        <w:t xml:space="preserve">  Student </w:t>
      </w:r>
      <w:proofErr w:type="spellStart"/>
      <w:r w:rsidRPr="00CE2778">
        <w:rPr>
          <w:rFonts w:asciiTheme="majorHAnsi" w:eastAsia="MS Gothic" w:hAnsiTheme="majorHAnsi" w:cstheme="majorHAnsi"/>
          <w:b/>
          <w:color w:val="000000"/>
          <w:lang w:val="en-US" w:bidi="en-US"/>
        </w:rPr>
        <w:t>behavioural</w:t>
      </w:r>
      <w:proofErr w:type="spellEnd"/>
      <w:r w:rsidRPr="00CE2778">
        <w:rPr>
          <w:rFonts w:asciiTheme="majorHAnsi" w:eastAsia="MS Gothic" w:hAnsiTheme="majorHAnsi" w:cstheme="majorHAnsi"/>
          <w:b/>
          <w:color w:val="000000"/>
          <w:lang w:val="en-US" w:bidi="en-US"/>
        </w:rPr>
        <w:t xml:space="preserve"> expectations </w:t>
      </w:r>
    </w:p>
    <w:p w14:paraId="57B81864"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Box Hill North Primary School works collaboratively with students and parents/carers to establish fair and respectful behaviour policies and practices, based on the school’s values and positive peer relationships.</w:t>
      </w:r>
    </w:p>
    <w:p w14:paraId="4C8CA7CB"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 xml:space="preserve">Behavioural expectations of students, staff and families are grounded in our school’s Statement of Values. Student bullying behaviour will be responded to consistently with Box Hill North Primary School’s Bullying policy, Behaviour Management Policy and Student Code of Conduct Booklet. </w:t>
      </w:r>
    </w:p>
    <w:p w14:paraId="4B0DED10" w14:textId="77777777" w:rsidR="009933B0" w:rsidRPr="00CE2778" w:rsidRDefault="009933B0" w:rsidP="009933B0">
      <w:pPr>
        <w:spacing w:after="200" w:line="240" w:lineRule="auto"/>
        <w:jc w:val="both"/>
        <w:rPr>
          <w:rFonts w:asciiTheme="majorHAnsi" w:eastAsia="Cambria" w:hAnsiTheme="majorHAnsi" w:cstheme="majorHAnsi"/>
          <w:i/>
        </w:rPr>
      </w:pPr>
      <w:r w:rsidRPr="00CE2778">
        <w:rPr>
          <w:rFonts w:asciiTheme="majorHAnsi" w:eastAsia="Cambria" w:hAnsiTheme="majorHAnsi" w:cstheme="majorHAnsi"/>
          <w:i/>
        </w:rPr>
        <w:t xml:space="preserve">When a student acts in breach of the behaviour standards of our school community, Box Hill North Primary School will institute a staged response, consistent with the Department’s Student Engagement and Inclusion Guidelines. Where appropriate, parents will be informed about the inappropriate behaviour and the disciplinary action taken by teachers and other school staff. </w:t>
      </w:r>
    </w:p>
    <w:p w14:paraId="704C623D"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3D61BFC9"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lastRenderedPageBreak/>
        <w:t>Disciplinary measures that may be applied include:</w:t>
      </w:r>
    </w:p>
    <w:p w14:paraId="6A076526"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 xml:space="preserve"> warning  a student that their </w:t>
      </w:r>
      <w:proofErr w:type="spellStart"/>
      <w:r w:rsidRPr="00CE2778">
        <w:rPr>
          <w:rFonts w:asciiTheme="majorHAnsi" w:eastAsia="Times New Roman" w:hAnsiTheme="majorHAnsi" w:cstheme="majorHAnsi"/>
          <w:lang w:val="en-US" w:bidi="en-US"/>
        </w:rPr>
        <w:t>behaviour</w:t>
      </w:r>
      <w:proofErr w:type="spellEnd"/>
      <w:r w:rsidRPr="00CE2778">
        <w:rPr>
          <w:rFonts w:asciiTheme="majorHAnsi" w:eastAsia="Times New Roman" w:hAnsiTheme="majorHAnsi" w:cstheme="majorHAnsi"/>
          <w:lang w:val="en-US" w:bidi="en-US"/>
        </w:rPr>
        <w:t xml:space="preserve"> is inappropriate</w:t>
      </w:r>
    </w:p>
    <w:p w14:paraId="38C0488F"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 xml:space="preserve">teacher controlled consequences such as moving a student in a classroom or other reasonable and proportionate responses to </w:t>
      </w:r>
      <w:proofErr w:type="spellStart"/>
      <w:r w:rsidRPr="00CE2778">
        <w:rPr>
          <w:rFonts w:asciiTheme="majorHAnsi" w:eastAsia="Times New Roman" w:hAnsiTheme="majorHAnsi" w:cstheme="majorHAnsi"/>
          <w:lang w:val="en-US" w:bidi="en-US"/>
        </w:rPr>
        <w:t>misbehaviour</w:t>
      </w:r>
      <w:proofErr w:type="spellEnd"/>
      <w:r w:rsidRPr="00CE2778">
        <w:rPr>
          <w:rFonts w:asciiTheme="majorHAnsi" w:eastAsia="Times New Roman" w:hAnsiTheme="majorHAnsi" w:cstheme="majorHAnsi"/>
          <w:lang w:val="en-US" w:bidi="en-US"/>
        </w:rPr>
        <w:t xml:space="preserve"> </w:t>
      </w:r>
    </w:p>
    <w:p w14:paraId="43AC630D"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withdrawal of privileges</w:t>
      </w:r>
    </w:p>
    <w:p w14:paraId="4760C00A"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 xml:space="preserve">referral to the Year Level Team Leader/Assistant Principal/Principal </w:t>
      </w:r>
    </w:p>
    <w:p w14:paraId="65B42310"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 xml:space="preserve">time out </w:t>
      </w:r>
    </w:p>
    <w:p w14:paraId="4AB1F813"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self-reflection of personal goals</w:t>
      </w:r>
    </w:p>
    <w:p w14:paraId="2886D3E2"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in-house detentions</w:t>
      </w:r>
    </w:p>
    <w:p w14:paraId="577B5CEB"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proofErr w:type="spellStart"/>
      <w:r w:rsidRPr="00CE2778">
        <w:rPr>
          <w:rFonts w:asciiTheme="majorHAnsi" w:eastAsia="Times New Roman" w:hAnsiTheme="majorHAnsi" w:cstheme="majorHAnsi"/>
          <w:lang w:val="en-US" w:bidi="en-US"/>
        </w:rPr>
        <w:t>behaviour</w:t>
      </w:r>
      <w:proofErr w:type="spellEnd"/>
      <w:r w:rsidRPr="00CE2778">
        <w:rPr>
          <w:rFonts w:asciiTheme="majorHAnsi" w:eastAsia="Times New Roman" w:hAnsiTheme="majorHAnsi" w:cstheme="majorHAnsi"/>
          <w:lang w:val="en-US" w:bidi="en-US"/>
        </w:rPr>
        <w:t xml:space="preserve"> management plans established, reviewed and modified when required </w:t>
      </w:r>
    </w:p>
    <w:p w14:paraId="32A878B7"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suspension</w:t>
      </w:r>
    </w:p>
    <w:p w14:paraId="042BDA0D" w14:textId="77777777" w:rsidR="009933B0" w:rsidRPr="00CE2778" w:rsidRDefault="009933B0" w:rsidP="009933B0">
      <w:pPr>
        <w:numPr>
          <w:ilvl w:val="0"/>
          <w:numId w:val="26"/>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expulsion</w:t>
      </w:r>
    </w:p>
    <w:p w14:paraId="2158E8D6" w14:textId="02771563"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Suspension and expulsion are measures of last resort and may only be used in particular situat</w:t>
      </w:r>
      <w:r w:rsidR="00CE2778">
        <w:rPr>
          <w:rFonts w:asciiTheme="majorHAnsi" w:eastAsia="Cambria" w:hAnsiTheme="majorHAnsi" w:cstheme="majorHAnsi"/>
        </w:rPr>
        <w:t>ions consistent with Department policy.</w:t>
      </w:r>
    </w:p>
    <w:p w14:paraId="6AE9117D"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Corporal punishment is prohibited in our school and will not be used in any circumstance.</w:t>
      </w:r>
    </w:p>
    <w:p w14:paraId="2D2AED91" w14:textId="277FEFAD" w:rsidR="009933B0" w:rsidRPr="00CE2778" w:rsidRDefault="009933B0" w:rsidP="009933B0">
      <w:pPr>
        <w:pStyle w:val="ListParagraph"/>
        <w:numPr>
          <w:ilvl w:val="0"/>
          <w:numId w:val="39"/>
        </w:numPr>
        <w:spacing w:after="200" w:line="240" w:lineRule="auto"/>
        <w:jc w:val="both"/>
        <w:outlineLvl w:val="2"/>
        <w:rPr>
          <w:rFonts w:asciiTheme="majorHAnsi" w:eastAsia="MS Gothic" w:hAnsiTheme="majorHAnsi" w:cstheme="majorHAnsi"/>
          <w:b/>
          <w:color w:val="000000"/>
          <w:lang w:val="en-US" w:bidi="en-US"/>
        </w:rPr>
      </w:pPr>
      <w:r w:rsidRPr="00CE2778">
        <w:rPr>
          <w:rFonts w:asciiTheme="majorHAnsi" w:eastAsia="MS Gothic" w:hAnsiTheme="majorHAnsi" w:cstheme="majorHAnsi"/>
          <w:b/>
          <w:color w:val="000000"/>
          <w:lang w:val="en-US" w:bidi="en-US"/>
        </w:rPr>
        <w:t xml:space="preserve">Engaging with families </w:t>
      </w:r>
    </w:p>
    <w:p w14:paraId="62E89888" w14:textId="77777777" w:rsidR="009933B0" w:rsidRPr="00CE2778" w:rsidRDefault="009933B0" w:rsidP="009933B0">
      <w:pPr>
        <w:spacing w:after="200" w:line="240" w:lineRule="auto"/>
        <w:jc w:val="both"/>
        <w:rPr>
          <w:rFonts w:asciiTheme="majorHAnsi" w:eastAsia="Cambria" w:hAnsiTheme="majorHAnsi" w:cstheme="majorHAnsi"/>
          <w:color w:val="000000"/>
        </w:rPr>
      </w:pPr>
      <w:r w:rsidRPr="00CE2778">
        <w:rPr>
          <w:rFonts w:asciiTheme="majorHAnsi" w:eastAsia="Cambria" w:hAnsiTheme="majorHAnsi" w:cstheme="majorHAnsi"/>
        </w:rPr>
        <w:t>Box Hill North Primary School values the input of parents and carers, and we will strive to support families to engage in their child’s learning and build their capacity as active learners. We aim to be partners in learning with parents and carers in our school community.</w:t>
      </w:r>
    </w:p>
    <w:p w14:paraId="103096D7"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We work hard to create successful partnerships with parents and carers by:</w:t>
      </w:r>
    </w:p>
    <w:p w14:paraId="33176C21" w14:textId="77777777" w:rsidR="009933B0" w:rsidRPr="00CE2778" w:rsidRDefault="009933B0" w:rsidP="009933B0">
      <w:pPr>
        <w:numPr>
          <w:ilvl w:val="0"/>
          <w:numId w:val="27"/>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ensuring that all parents have access to our school policies and procedures, available on our school website</w:t>
      </w:r>
    </w:p>
    <w:p w14:paraId="249C0668" w14:textId="77777777" w:rsidR="009933B0" w:rsidRPr="00CE2778" w:rsidRDefault="009933B0" w:rsidP="009933B0">
      <w:pPr>
        <w:numPr>
          <w:ilvl w:val="0"/>
          <w:numId w:val="27"/>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maintaining an open, respectful line of communication between parents and staff</w:t>
      </w:r>
    </w:p>
    <w:p w14:paraId="10AE8426" w14:textId="77777777" w:rsidR="009933B0" w:rsidRPr="00CE2778" w:rsidRDefault="009933B0" w:rsidP="009933B0">
      <w:pPr>
        <w:numPr>
          <w:ilvl w:val="0"/>
          <w:numId w:val="27"/>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providing parent volunteer opportunities so that families can contribute to school activities</w:t>
      </w:r>
    </w:p>
    <w:p w14:paraId="12105A68" w14:textId="77777777" w:rsidR="009933B0" w:rsidRPr="00CE2778" w:rsidRDefault="009933B0" w:rsidP="009933B0">
      <w:pPr>
        <w:numPr>
          <w:ilvl w:val="0"/>
          <w:numId w:val="27"/>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color w:val="000000"/>
          <w:lang w:val="en-US" w:bidi="en-US"/>
        </w:rPr>
        <w:t xml:space="preserve">involving families with homework and other curriculum-related activities </w:t>
      </w:r>
    </w:p>
    <w:p w14:paraId="18690EE4" w14:textId="77777777" w:rsidR="009933B0" w:rsidRPr="00CE2778" w:rsidRDefault="009933B0" w:rsidP="009933B0">
      <w:pPr>
        <w:numPr>
          <w:ilvl w:val="0"/>
          <w:numId w:val="27"/>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involving families in school decision making</w:t>
      </w:r>
    </w:p>
    <w:p w14:paraId="116D02C5" w14:textId="77777777" w:rsidR="009933B0" w:rsidRPr="00CE2778" w:rsidRDefault="009933B0" w:rsidP="009933B0">
      <w:pPr>
        <w:numPr>
          <w:ilvl w:val="0"/>
          <w:numId w:val="27"/>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 xml:space="preserve">provide discussions forums with our EAL Support staff for our EAL community  </w:t>
      </w:r>
    </w:p>
    <w:p w14:paraId="1E0FED0D" w14:textId="77777777" w:rsidR="009933B0" w:rsidRPr="00CE2778" w:rsidRDefault="009933B0" w:rsidP="009933B0">
      <w:pPr>
        <w:numPr>
          <w:ilvl w:val="0"/>
          <w:numId w:val="27"/>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coordinating resources and services from the community for families</w:t>
      </w:r>
    </w:p>
    <w:p w14:paraId="6405C903" w14:textId="77777777" w:rsidR="009933B0" w:rsidRPr="00CE2778" w:rsidRDefault="009933B0" w:rsidP="009933B0">
      <w:pPr>
        <w:autoSpaceDE w:val="0"/>
        <w:autoSpaceDN w:val="0"/>
        <w:adjustRightInd w:val="0"/>
        <w:spacing w:after="200" w:line="240" w:lineRule="auto"/>
        <w:jc w:val="both"/>
        <w:rPr>
          <w:rFonts w:asciiTheme="majorHAnsi" w:eastAsia="Cambria" w:hAnsiTheme="majorHAnsi" w:cstheme="majorHAnsi"/>
        </w:rPr>
      </w:pPr>
      <w:proofErr w:type="gramStart"/>
      <w:r w:rsidRPr="00CE2778">
        <w:rPr>
          <w:rFonts w:asciiTheme="majorHAnsi" w:eastAsia="Cambria" w:hAnsiTheme="majorHAnsi" w:cstheme="majorHAnsi"/>
        </w:rPr>
        <w:t>including</w:t>
      </w:r>
      <w:proofErr w:type="gramEnd"/>
      <w:r w:rsidRPr="00CE2778">
        <w:rPr>
          <w:rFonts w:asciiTheme="majorHAnsi" w:eastAsia="Cambria" w:hAnsiTheme="majorHAnsi" w:cstheme="majorHAnsi"/>
        </w:rPr>
        <w:t xml:space="preserve"> families in Student Support Groups, and developing individual plans for students.</w:t>
      </w:r>
    </w:p>
    <w:p w14:paraId="4CFD6842"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Box Hill North Primary School will collect data each year to understand the frequency and types of wellbeing issues that are experienced by our students so that we can measure the success or otherwise of our school based strategies and identify emerging trends or needs.</w:t>
      </w:r>
    </w:p>
    <w:p w14:paraId="30958298" w14:textId="77777777" w:rsidR="009933B0" w:rsidRPr="00CE2778" w:rsidRDefault="009933B0" w:rsidP="009933B0">
      <w:pPr>
        <w:spacing w:after="200" w:line="240" w:lineRule="auto"/>
        <w:jc w:val="both"/>
        <w:rPr>
          <w:rFonts w:asciiTheme="majorHAnsi" w:eastAsia="Cambria" w:hAnsiTheme="majorHAnsi" w:cstheme="majorHAnsi"/>
        </w:rPr>
      </w:pPr>
      <w:r w:rsidRPr="00CE2778">
        <w:rPr>
          <w:rFonts w:asciiTheme="majorHAnsi" w:eastAsia="Cambria" w:hAnsiTheme="majorHAnsi" w:cstheme="majorHAnsi"/>
        </w:rPr>
        <w:t>Sources of data that will be assessed on an annual basis include:</w:t>
      </w:r>
    </w:p>
    <w:p w14:paraId="72BFDA28"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year 4-6 attitude to school survey data</w:t>
      </w:r>
    </w:p>
    <w:p w14:paraId="452121AC"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incidents data</w:t>
      </w:r>
    </w:p>
    <w:p w14:paraId="2315A81D"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school reports</w:t>
      </w:r>
    </w:p>
    <w:p w14:paraId="10DF3834"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parent opinion survey</w:t>
      </w:r>
    </w:p>
    <w:p w14:paraId="5E7BEA4C"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staff opinion survey</w:t>
      </w:r>
    </w:p>
    <w:p w14:paraId="52D8436B"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case management</w:t>
      </w:r>
    </w:p>
    <w:p w14:paraId="4D9F4998"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CASES21</w:t>
      </w:r>
    </w:p>
    <w:p w14:paraId="72D7315F" w14:textId="77777777" w:rsidR="009933B0" w:rsidRPr="00CE2778" w:rsidRDefault="009933B0" w:rsidP="009933B0">
      <w:pPr>
        <w:numPr>
          <w:ilvl w:val="0"/>
          <w:numId w:val="28"/>
        </w:numPr>
        <w:spacing w:after="200" w:line="240" w:lineRule="auto"/>
        <w:contextualSpacing/>
        <w:jc w:val="both"/>
        <w:rPr>
          <w:rFonts w:asciiTheme="majorHAnsi" w:eastAsia="Times New Roman" w:hAnsiTheme="majorHAnsi" w:cstheme="majorHAnsi"/>
          <w:lang w:val="en-US" w:bidi="en-US"/>
        </w:rPr>
      </w:pPr>
      <w:r w:rsidRPr="00CE2778">
        <w:rPr>
          <w:rFonts w:asciiTheme="majorHAnsi" w:eastAsia="Times New Roman" w:hAnsiTheme="majorHAnsi" w:cstheme="majorHAnsi"/>
          <w:lang w:val="en-US" w:bidi="en-US"/>
        </w:rPr>
        <w:t>SOCS and PSDMS</w:t>
      </w:r>
    </w:p>
    <w:p w14:paraId="448DEB98" w14:textId="2D7C28DE" w:rsidR="009933B0" w:rsidRDefault="009933B0" w:rsidP="009933B0">
      <w:pPr>
        <w:autoSpaceDE w:val="0"/>
        <w:autoSpaceDN w:val="0"/>
        <w:adjustRightInd w:val="0"/>
        <w:spacing w:after="200" w:line="240" w:lineRule="auto"/>
        <w:jc w:val="both"/>
        <w:rPr>
          <w:rFonts w:asciiTheme="majorHAnsi" w:eastAsia="Cambria" w:hAnsiTheme="majorHAnsi" w:cstheme="majorHAnsi"/>
          <w:b/>
        </w:rPr>
      </w:pPr>
    </w:p>
    <w:p w14:paraId="0F38A572" w14:textId="77777777" w:rsidR="00CE2778" w:rsidRPr="00CE2778" w:rsidRDefault="00CE2778" w:rsidP="009933B0">
      <w:pPr>
        <w:autoSpaceDE w:val="0"/>
        <w:autoSpaceDN w:val="0"/>
        <w:adjustRightInd w:val="0"/>
        <w:spacing w:after="200" w:line="240" w:lineRule="auto"/>
        <w:jc w:val="both"/>
        <w:rPr>
          <w:rFonts w:asciiTheme="majorHAnsi" w:eastAsia="Cambria" w:hAnsiTheme="majorHAnsi" w:cstheme="majorHAnsi"/>
          <w:b/>
        </w:rPr>
      </w:pPr>
    </w:p>
    <w:p w14:paraId="00FADCC4" w14:textId="6FEC0248" w:rsidR="00CE2778" w:rsidRPr="00CE2778" w:rsidRDefault="009933B0" w:rsidP="00CE2778">
      <w:pPr>
        <w:autoSpaceDE w:val="0"/>
        <w:autoSpaceDN w:val="0"/>
        <w:adjustRightInd w:val="0"/>
        <w:spacing w:after="200" w:line="240" w:lineRule="auto"/>
        <w:jc w:val="both"/>
        <w:rPr>
          <w:rFonts w:asciiTheme="majorHAnsi" w:eastAsia="Cambria" w:hAnsiTheme="majorHAnsi" w:cstheme="majorHAnsi"/>
          <w:b/>
          <w:color w:val="5B9BD5" w:themeColor="accent1"/>
          <w:sz w:val="28"/>
        </w:rPr>
      </w:pPr>
      <w:r w:rsidRPr="00CE2778">
        <w:rPr>
          <w:rFonts w:asciiTheme="majorHAnsi" w:eastAsia="Cambria" w:hAnsiTheme="majorHAnsi" w:cstheme="majorHAnsi"/>
          <w:b/>
          <w:color w:val="5B9BD5" w:themeColor="accent1"/>
          <w:sz w:val="28"/>
        </w:rPr>
        <w:lastRenderedPageBreak/>
        <w:t>Review Cycle and Evaluation</w:t>
      </w:r>
    </w:p>
    <w:p w14:paraId="32F3FB3C" w14:textId="7DFF05A9" w:rsidR="00CE2778" w:rsidRPr="00EB7DE2" w:rsidRDefault="00CE2778" w:rsidP="00CE2778">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 last upd</w:t>
      </w:r>
      <w:r>
        <w:rPr>
          <w:rFonts w:eastAsia="Times New Roman" w:cstheme="minorHAnsi"/>
          <w:color w:val="202020"/>
          <w:lang w:eastAsia="en-AU"/>
        </w:rPr>
        <w:t>ated August 2020 and is sche</w:t>
      </w:r>
      <w:r>
        <w:rPr>
          <w:rFonts w:eastAsia="Times New Roman" w:cstheme="minorHAnsi"/>
          <w:color w:val="202020"/>
          <w:lang w:eastAsia="en-AU"/>
        </w:rPr>
        <w:t>duled for review on August 2022.</w:t>
      </w:r>
    </w:p>
    <w:p w14:paraId="120219AB" w14:textId="77777777" w:rsidR="00B1188B" w:rsidRPr="00CE2778" w:rsidRDefault="00B1188B" w:rsidP="00B1188B">
      <w:pPr>
        <w:pStyle w:val="ListParagraph"/>
        <w:ind w:left="714"/>
        <w:jc w:val="both"/>
        <w:outlineLvl w:val="2"/>
        <w:rPr>
          <w:rFonts w:asciiTheme="majorHAnsi" w:eastAsiaTheme="majorEastAsia" w:hAnsiTheme="majorHAnsi" w:cstheme="majorHAnsi"/>
          <w:b/>
          <w:color w:val="000000" w:themeColor="text1"/>
        </w:rPr>
      </w:pPr>
      <w:bookmarkStart w:id="0" w:name="_GoBack"/>
      <w:bookmarkEnd w:id="0"/>
    </w:p>
    <w:sectPr w:rsidR="00B1188B" w:rsidRPr="00CE2778" w:rsidSect="00F278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0524" w14:textId="77777777" w:rsidR="00AA6017" w:rsidRDefault="00AA6017" w:rsidP="00756102">
      <w:pPr>
        <w:spacing w:after="0" w:line="240" w:lineRule="auto"/>
      </w:pPr>
      <w:r>
        <w:separator/>
      </w:r>
    </w:p>
  </w:endnote>
  <w:endnote w:type="continuationSeparator" w:id="0">
    <w:p w14:paraId="7935165E" w14:textId="77777777" w:rsidR="00AA6017" w:rsidRDefault="00AA6017"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1D290" w14:textId="77777777" w:rsidR="00AA6017" w:rsidRDefault="00AA6017" w:rsidP="00756102">
      <w:pPr>
        <w:spacing w:after="0" w:line="240" w:lineRule="auto"/>
      </w:pPr>
      <w:r>
        <w:separator/>
      </w:r>
    </w:p>
  </w:footnote>
  <w:footnote w:type="continuationSeparator" w:id="0">
    <w:p w14:paraId="6DD9067E" w14:textId="77777777" w:rsidR="00AA6017" w:rsidRDefault="00AA6017"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7C63EA"/>
    <w:multiLevelType w:val="hybridMultilevel"/>
    <w:tmpl w:val="1270C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47580"/>
    <w:multiLevelType w:val="hybridMultilevel"/>
    <w:tmpl w:val="9F8C2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5F360E"/>
    <w:multiLevelType w:val="hybridMultilevel"/>
    <w:tmpl w:val="FDF0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043E1"/>
    <w:multiLevelType w:val="hybridMultilevel"/>
    <w:tmpl w:val="36908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F263A9"/>
    <w:multiLevelType w:val="hybridMultilevel"/>
    <w:tmpl w:val="00E48AE8"/>
    <w:lvl w:ilvl="0" w:tplc="F85443A2">
      <w:start w:val="6"/>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27FB3"/>
    <w:multiLevelType w:val="hybridMultilevel"/>
    <w:tmpl w:val="A4C0FAFE"/>
    <w:lvl w:ilvl="0" w:tplc="CE121B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2"/>
  </w:num>
  <w:num w:numId="4">
    <w:abstractNumId w:val="13"/>
  </w:num>
  <w:num w:numId="5">
    <w:abstractNumId w:val="28"/>
  </w:num>
  <w:num w:numId="6">
    <w:abstractNumId w:val="2"/>
  </w:num>
  <w:num w:numId="7">
    <w:abstractNumId w:val="36"/>
  </w:num>
  <w:num w:numId="8">
    <w:abstractNumId w:val="26"/>
  </w:num>
  <w:num w:numId="9">
    <w:abstractNumId w:val="27"/>
  </w:num>
  <w:num w:numId="10">
    <w:abstractNumId w:val="15"/>
  </w:num>
  <w:num w:numId="11">
    <w:abstractNumId w:val="11"/>
  </w:num>
  <w:num w:numId="12">
    <w:abstractNumId w:val="17"/>
  </w:num>
  <w:num w:numId="13">
    <w:abstractNumId w:val="33"/>
  </w:num>
  <w:num w:numId="14">
    <w:abstractNumId w:val="8"/>
  </w:num>
  <w:num w:numId="15">
    <w:abstractNumId w:val="7"/>
  </w:num>
  <w:num w:numId="16">
    <w:abstractNumId w:val="23"/>
  </w:num>
  <w:num w:numId="17">
    <w:abstractNumId w:val="18"/>
  </w:num>
  <w:num w:numId="18">
    <w:abstractNumId w:val="16"/>
  </w:num>
  <w:num w:numId="19">
    <w:abstractNumId w:val="0"/>
  </w:num>
  <w:num w:numId="20">
    <w:abstractNumId w:val="19"/>
  </w:num>
  <w:num w:numId="21">
    <w:abstractNumId w:val="34"/>
  </w:num>
  <w:num w:numId="22">
    <w:abstractNumId w:val="5"/>
  </w:num>
  <w:num w:numId="23">
    <w:abstractNumId w:val="37"/>
  </w:num>
  <w:num w:numId="24">
    <w:abstractNumId w:val="4"/>
  </w:num>
  <w:num w:numId="25">
    <w:abstractNumId w:val="22"/>
  </w:num>
  <w:num w:numId="26">
    <w:abstractNumId w:val="9"/>
  </w:num>
  <w:num w:numId="27">
    <w:abstractNumId w:val="6"/>
  </w:num>
  <w:num w:numId="28">
    <w:abstractNumId w:val="29"/>
  </w:num>
  <w:num w:numId="29">
    <w:abstractNumId w:val="3"/>
  </w:num>
  <w:num w:numId="30">
    <w:abstractNumId w:val="12"/>
  </w:num>
  <w:num w:numId="31">
    <w:abstractNumId w:val="20"/>
  </w:num>
  <w:num w:numId="32">
    <w:abstractNumId w:val="31"/>
  </w:num>
  <w:num w:numId="33">
    <w:abstractNumId w:val="30"/>
  </w:num>
  <w:num w:numId="34">
    <w:abstractNumId w:val="14"/>
  </w:num>
  <w:num w:numId="35">
    <w:abstractNumId w:val="35"/>
  </w:num>
  <w:num w:numId="36">
    <w:abstractNumId w:val="21"/>
  </w:num>
  <w:num w:numId="37">
    <w:abstractNumId w:val="24"/>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C3B3B"/>
    <w:rsid w:val="001E1A54"/>
    <w:rsid w:val="001F6DD9"/>
    <w:rsid w:val="00226018"/>
    <w:rsid w:val="002C4AE5"/>
    <w:rsid w:val="002E2D06"/>
    <w:rsid w:val="003020E0"/>
    <w:rsid w:val="003875AE"/>
    <w:rsid w:val="003D7A99"/>
    <w:rsid w:val="004200AE"/>
    <w:rsid w:val="00473D93"/>
    <w:rsid w:val="004757B9"/>
    <w:rsid w:val="004A30EE"/>
    <w:rsid w:val="00503D27"/>
    <w:rsid w:val="00577C66"/>
    <w:rsid w:val="0058615D"/>
    <w:rsid w:val="005B377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432AA"/>
    <w:rsid w:val="008C2359"/>
    <w:rsid w:val="008C58DE"/>
    <w:rsid w:val="00906FD5"/>
    <w:rsid w:val="00961E52"/>
    <w:rsid w:val="009933B0"/>
    <w:rsid w:val="009C2A91"/>
    <w:rsid w:val="00A252EB"/>
    <w:rsid w:val="00A3379F"/>
    <w:rsid w:val="00A553D5"/>
    <w:rsid w:val="00A811BF"/>
    <w:rsid w:val="00AA6017"/>
    <w:rsid w:val="00AE5546"/>
    <w:rsid w:val="00B1188B"/>
    <w:rsid w:val="00B25858"/>
    <w:rsid w:val="00B35573"/>
    <w:rsid w:val="00B5410B"/>
    <w:rsid w:val="00B74667"/>
    <w:rsid w:val="00BC4183"/>
    <w:rsid w:val="00BF4C85"/>
    <w:rsid w:val="00C07FBB"/>
    <w:rsid w:val="00C35874"/>
    <w:rsid w:val="00C42019"/>
    <w:rsid w:val="00C61460"/>
    <w:rsid w:val="00CE2778"/>
    <w:rsid w:val="00DA11F3"/>
    <w:rsid w:val="00DC1C7F"/>
    <w:rsid w:val="00E61CD1"/>
    <w:rsid w:val="00EB1518"/>
    <w:rsid w:val="00F27804"/>
    <w:rsid w:val="00F30DE4"/>
    <w:rsid w:val="00F5492B"/>
    <w:rsid w:val="00F955B8"/>
    <w:rsid w:val="00FC063A"/>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paragraph" w:customStyle="1" w:styleId="Table-RowHeading">
    <w:name w:val="Table - Row Heading"/>
    <w:basedOn w:val="Normal"/>
    <w:rsid w:val="00B1188B"/>
    <w:pPr>
      <w:widowControl w:val="0"/>
      <w:autoSpaceDE w:val="0"/>
      <w:autoSpaceDN w:val="0"/>
      <w:adjustRightInd w:val="0"/>
      <w:spacing w:after="0" w:line="240" w:lineRule="auto"/>
    </w:pPr>
    <w:rPr>
      <w:rFonts w:ascii="Arial" w:eastAsia="Times New Roman" w:hAnsi="Arial" w:cs="Arial"/>
      <w:color w:val="737277"/>
      <w:sz w:val="18"/>
      <w:szCs w:val="18"/>
      <w:lang w:val="en-US"/>
    </w:rPr>
  </w:style>
  <w:style w:type="paragraph" w:styleId="BodyTextIndent">
    <w:name w:val="Body Text Indent"/>
    <w:basedOn w:val="Normal"/>
    <w:link w:val="BodyTextIndentChar"/>
    <w:uiPriority w:val="99"/>
    <w:semiHidden/>
    <w:unhideWhenUsed/>
    <w:rsid w:val="00B1188B"/>
    <w:pPr>
      <w:spacing w:after="120" w:line="276" w:lineRule="auto"/>
      <w:ind w:left="283"/>
    </w:pPr>
  </w:style>
  <w:style w:type="character" w:customStyle="1" w:styleId="BodyTextIndentChar">
    <w:name w:val="Body Text Indent Char"/>
    <w:basedOn w:val="DefaultParagraphFont"/>
    <w:link w:val="BodyTextIndent"/>
    <w:uiPriority w:val="99"/>
    <w:semiHidden/>
    <w:rsid w:val="00B1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2</cp:revision>
  <dcterms:created xsi:type="dcterms:W3CDTF">2020-08-25T02:32:00Z</dcterms:created>
  <dcterms:modified xsi:type="dcterms:W3CDTF">2020-08-25T02:32:00Z</dcterms:modified>
</cp:coreProperties>
</file>